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8"/>
        <w:gridCol w:w="6592"/>
      </w:tblGrid>
      <w:tr w:rsidR="002D77FC" w:rsidRPr="00057402" w14:paraId="181D8142" w14:textId="77777777" w:rsidTr="00E80171">
        <w:tc>
          <w:tcPr>
            <w:tcW w:w="9286" w:type="dxa"/>
            <w:gridSpan w:val="2"/>
            <w:tcBorders>
              <w:top w:val="single" w:sz="12" w:space="0" w:color="auto"/>
              <w:left w:val="single" w:sz="12" w:space="0" w:color="auto"/>
              <w:bottom w:val="single" w:sz="6" w:space="0" w:color="auto"/>
              <w:right w:val="single" w:sz="12" w:space="0" w:color="auto"/>
            </w:tcBorders>
          </w:tcPr>
          <w:p w14:paraId="49D95767" w14:textId="77777777" w:rsidR="002D77FC" w:rsidRPr="00057402" w:rsidRDefault="002D77FC" w:rsidP="00F44880">
            <w:pPr>
              <w:jc w:val="both"/>
              <w:rPr>
                <w:rFonts w:ascii="Aptos" w:hAnsi="Aptos"/>
                <w:sz w:val="16"/>
                <w:lang w:val="en-IE"/>
              </w:rPr>
            </w:pPr>
          </w:p>
          <w:p w14:paraId="31FAD3C6" w14:textId="77777777" w:rsidR="002D77FC" w:rsidRPr="00057402" w:rsidRDefault="002C79A0" w:rsidP="00F44880">
            <w:pPr>
              <w:jc w:val="center"/>
              <w:rPr>
                <w:rFonts w:ascii="Aptos" w:hAnsi="Aptos"/>
                <w:lang w:val="en-IE"/>
              </w:rPr>
            </w:pPr>
            <w:r w:rsidRPr="00057402">
              <w:rPr>
                <w:rFonts w:ascii="Aptos" w:hAnsi="Aptos"/>
                <w:noProof/>
                <w:lang w:val="en-IE" w:eastAsia="en-IE"/>
              </w:rPr>
              <w:drawing>
                <wp:inline distT="0" distB="0" distL="0" distR="0" wp14:anchorId="1351F7E6" wp14:editId="4A9FF7F0">
                  <wp:extent cx="5248275" cy="628650"/>
                  <wp:effectExtent l="0" t="0" r="9525" b="0"/>
                  <wp:docPr id="1" name="Picture 1"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628650"/>
                          </a:xfrm>
                          <a:prstGeom prst="rect">
                            <a:avLst/>
                          </a:prstGeom>
                          <a:noFill/>
                          <a:ln>
                            <a:noFill/>
                          </a:ln>
                        </pic:spPr>
                      </pic:pic>
                    </a:graphicData>
                  </a:graphic>
                </wp:inline>
              </w:drawing>
            </w:r>
          </w:p>
          <w:p w14:paraId="7E9B2619" w14:textId="77777777" w:rsidR="002D77FC" w:rsidRPr="00057402" w:rsidRDefault="002D77FC" w:rsidP="00F44880">
            <w:pPr>
              <w:jc w:val="both"/>
              <w:rPr>
                <w:rFonts w:ascii="Aptos" w:hAnsi="Aptos"/>
                <w:sz w:val="16"/>
                <w:lang w:val="en-IE"/>
              </w:rPr>
            </w:pPr>
          </w:p>
          <w:p w14:paraId="21117EC0" w14:textId="77777777" w:rsidR="002D77FC" w:rsidRPr="00057402" w:rsidRDefault="002D77FC" w:rsidP="00F44880">
            <w:pPr>
              <w:jc w:val="both"/>
              <w:rPr>
                <w:rFonts w:ascii="Aptos" w:hAnsi="Aptos"/>
                <w:sz w:val="16"/>
                <w:lang w:val="en-IE"/>
              </w:rPr>
            </w:pPr>
          </w:p>
          <w:p w14:paraId="3738545B" w14:textId="77777777" w:rsidR="002D77FC" w:rsidRPr="00057402" w:rsidRDefault="002D77FC" w:rsidP="00F44880">
            <w:pPr>
              <w:pStyle w:val="Heading1"/>
              <w:rPr>
                <w:rFonts w:ascii="Aptos" w:hAnsi="Aptos"/>
                <w:sz w:val="28"/>
                <w:szCs w:val="28"/>
              </w:rPr>
            </w:pPr>
            <w:r w:rsidRPr="00057402">
              <w:rPr>
                <w:rFonts w:ascii="Aptos" w:hAnsi="Aptos"/>
                <w:sz w:val="28"/>
                <w:szCs w:val="28"/>
              </w:rPr>
              <w:t>JOB DESCRIPTION</w:t>
            </w:r>
          </w:p>
          <w:p w14:paraId="07090147" w14:textId="77777777" w:rsidR="002D77FC" w:rsidRPr="00057402" w:rsidRDefault="002D77FC" w:rsidP="00F44880">
            <w:pPr>
              <w:jc w:val="center"/>
              <w:rPr>
                <w:rFonts w:ascii="Aptos" w:hAnsi="Aptos"/>
                <w:sz w:val="28"/>
                <w:szCs w:val="28"/>
                <w:lang w:val="en-IE"/>
              </w:rPr>
            </w:pPr>
          </w:p>
          <w:p w14:paraId="7F82A894" w14:textId="77777777" w:rsidR="002D77FC" w:rsidRPr="00057402" w:rsidRDefault="00866B2D" w:rsidP="00F44880">
            <w:pPr>
              <w:jc w:val="center"/>
              <w:rPr>
                <w:rFonts w:ascii="Aptos" w:hAnsi="Aptos"/>
                <w:b/>
                <w:sz w:val="28"/>
                <w:szCs w:val="28"/>
                <w:u w:val="single"/>
                <w:lang w:val="en-IE"/>
              </w:rPr>
            </w:pPr>
            <w:r w:rsidRPr="00057402">
              <w:rPr>
                <w:rFonts w:ascii="Aptos" w:hAnsi="Aptos"/>
                <w:b/>
                <w:sz w:val="28"/>
                <w:szCs w:val="28"/>
                <w:u w:val="single"/>
              </w:rPr>
              <w:t>Youth and Family Support Worker</w:t>
            </w:r>
          </w:p>
          <w:p w14:paraId="528A20EA" w14:textId="77777777" w:rsidR="002D77FC" w:rsidRPr="00057402" w:rsidRDefault="002D77FC" w:rsidP="00F44880">
            <w:pPr>
              <w:jc w:val="both"/>
              <w:rPr>
                <w:rFonts w:ascii="Aptos" w:hAnsi="Aptos"/>
                <w:sz w:val="16"/>
                <w:lang w:val="en-IE"/>
              </w:rPr>
            </w:pPr>
          </w:p>
        </w:tc>
      </w:tr>
      <w:tr w:rsidR="002D77FC" w:rsidRPr="00057402" w14:paraId="0BE2D3AC" w14:textId="77777777" w:rsidTr="00E80171">
        <w:tc>
          <w:tcPr>
            <w:tcW w:w="2448" w:type="dxa"/>
            <w:tcBorders>
              <w:top w:val="single" w:sz="6" w:space="0" w:color="auto"/>
              <w:left w:val="single" w:sz="12" w:space="0" w:color="auto"/>
              <w:bottom w:val="single" w:sz="6" w:space="0" w:color="auto"/>
              <w:right w:val="single" w:sz="6" w:space="0" w:color="auto"/>
            </w:tcBorders>
          </w:tcPr>
          <w:p w14:paraId="3EF4890F" w14:textId="77777777" w:rsidR="002D77FC" w:rsidRPr="00057402" w:rsidRDefault="002D77FC" w:rsidP="00F44880">
            <w:pPr>
              <w:jc w:val="both"/>
              <w:rPr>
                <w:rFonts w:ascii="Aptos" w:hAnsi="Aptos"/>
                <w:lang w:val="en-IE"/>
              </w:rPr>
            </w:pPr>
          </w:p>
          <w:p w14:paraId="463AD43F" w14:textId="77777777" w:rsidR="002D77FC" w:rsidRPr="00057402" w:rsidRDefault="002D77FC" w:rsidP="00F44880">
            <w:pPr>
              <w:jc w:val="both"/>
              <w:rPr>
                <w:rFonts w:ascii="Aptos" w:hAnsi="Aptos"/>
                <w:b/>
                <w:bCs/>
                <w:lang w:val="en-IE"/>
              </w:rPr>
            </w:pPr>
            <w:r w:rsidRPr="00057402">
              <w:rPr>
                <w:rFonts w:ascii="Aptos" w:hAnsi="Aptos"/>
                <w:b/>
                <w:bCs/>
                <w:lang w:val="en-IE"/>
              </w:rPr>
              <w:t>Function:</w:t>
            </w:r>
          </w:p>
          <w:p w14:paraId="59ED5FE2" w14:textId="77777777" w:rsidR="002D77FC" w:rsidRPr="00057402"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028449A1" w14:textId="77777777" w:rsidR="002D77FC" w:rsidRPr="00057402" w:rsidRDefault="002D77FC" w:rsidP="00F44880">
            <w:pPr>
              <w:ind w:right="142"/>
              <w:jc w:val="both"/>
              <w:rPr>
                <w:rFonts w:ascii="Aptos" w:hAnsi="Aptos"/>
                <w:lang w:val="en-IE"/>
              </w:rPr>
            </w:pPr>
          </w:p>
          <w:p w14:paraId="280967E0" w14:textId="0454C386" w:rsidR="00383773" w:rsidRPr="00057402" w:rsidRDefault="00C2227E" w:rsidP="00C2227E">
            <w:pPr>
              <w:spacing w:line="271" w:lineRule="auto"/>
              <w:jc w:val="both"/>
              <w:rPr>
                <w:rFonts w:ascii="Aptos" w:hAnsi="Aptos"/>
              </w:rPr>
            </w:pPr>
            <w:r w:rsidRPr="00C2227E">
              <w:rPr>
                <w:rFonts w:ascii="Aptos" w:hAnsi="Aptos"/>
              </w:rPr>
              <w:t>The Youth &amp; Family Support Worker will develop, deliver and evaluate interventions that respond to the identified needs of children and young people (aged 10–18 years) and their families. Working as part of a wider Family Support team, the post holder will provide early intervention, prevention and support services aimed at promoting positive outcomes, building resilience and enhancing the wellbeing of children, young people and families within the community.</w:t>
            </w:r>
          </w:p>
        </w:tc>
      </w:tr>
      <w:tr w:rsidR="00C114D7" w:rsidRPr="00057402" w14:paraId="5FF430F3" w14:textId="77777777" w:rsidTr="00E80171">
        <w:tc>
          <w:tcPr>
            <w:tcW w:w="2448" w:type="dxa"/>
            <w:tcBorders>
              <w:top w:val="single" w:sz="6" w:space="0" w:color="auto"/>
              <w:left w:val="single" w:sz="12" w:space="0" w:color="auto"/>
              <w:bottom w:val="single" w:sz="6" w:space="0" w:color="auto"/>
              <w:right w:val="single" w:sz="6" w:space="0" w:color="auto"/>
            </w:tcBorders>
          </w:tcPr>
          <w:p w14:paraId="17DF290E" w14:textId="77777777" w:rsidR="00C114D7" w:rsidRPr="00057402" w:rsidRDefault="00C114D7" w:rsidP="00F44880">
            <w:pPr>
              <w:jc w:val="both"/>
              <w:rPr>
                <w:rFonts w:ascii="Aptos" w:hAnsi="Aptos"/>
                <w:lang w:val="en-IE"/>
              </w:rPr>
            </w:pPr>
          </w:p>
          <w:p w14:paraId="6736C112" w14:textId="77777777" w:rsidR="00C114D7" w:rsidRPr="00057402" w:rsidRDefault="00C114D7" w:rsidP="00F44880">
            <w:pPr>
              <w:jc w:val="both"/>
              <w:rPr>
                <w:rFonts w:ascii="Aptos" w:hAnsi="Aptos"/>
                <w:lang w:val="en-IE"/>
              </w:rPr>
            </w:pPr>
            <w:r w:rsidRPr="00057402">
              <w:rPr>
                <w:rFonts w:ascii="Aptos" w:hAnsi="Aptos"/>
                <w:b/>
                <w:bCs/>
                <w:lang w:val="en-IE"/>
              </w:rPr>
              <w:t>Area:</w:t>
            </w:r>
          </w:p>
          <w:p w14:paraId="3A99B837" w14:textId="77777777" w:rsidR="00C114D7" w:rsidRPr="00057402" w:rsidRDefault="00C114D7"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363CE64E" w14:textId="77777777" w:rsidR="00C114D7" w:rsidRPr="00057402" w:rsidRDefault="00C114D7" w:rsidP="00F44880">
            <w:pPr>
              <w:ind w:right="142"/>
              <w:jc w:val="both"/>
              <w:rPr>
                <w:rFonts w:ascii="Aptos" w:hAnsi="Aptos"/>
                <w:lang w:val="en-IE"/>
              </w:rPr>
            </w:pPr>
          </w:p>
          <w:p w14:paraId="3B7A5AA5" w14:textId="4696378C" w:rsidR="00471D6A" w:rsidRPr="00057402" w:rsidRDefault="00627CD1" w:rsidP="00442194">
            <w:pPr>
              <w:spacing w:line="271" w:lineRule="auto"/>
              <w:ind w:right="142"/>
              <w:jc w:val="both"/>
              <w:rPr>
                <w:rFonts w:ascii="Aptos" w:hAnsi="Aptos"/>
                <w:lang w:val="en-IE"/>
              </w:rPr>
            </w:pPr>
            <w:r w:rsidRPr="00057402">
              <w:rPr>
                <w:rFonts w:ascii="Aptos" w:hAnsi="Aptos"/>
              </w:rPr>
              <w:t xml:space="preserve">Based </w:t>
            </w:r>
            <w:r w:rsidR="00F44880" w:rsidRPr="00057402">
              <w:rPr>
                <w:rFonts w:ascii="Aptos" w:hAnsi="Aptos"/>
              </w:rPr>
              <w:t>in</w:t>
            </w:r>
            <w:r w:rsidR="00C2207C" w:rsidRPr="00057402">
              <w:rPr>
                <w:rFonts w:ascii="Aptos" w:hAnsi="Aptos"/>
              </w:rPr>
              <w:t xml:space="preserve"> Limerick </w:t>
            </w:r>
            <w:r w:rsidR="00C2227E" w:rsidRPr="00C2227E">
              <w:rPr>
                <w:rFonts w:ascii="Aptos" w:hAnsi="Aptos"/>
              </w:rPr>
              <w:t>with responsibility for supporting young people and families within the surrounding communities. Outreach and community-based work will be required.</w:t>
            </w:r>
          </w:p>
        </w:tc>
      </w:tr>
      <w:tr w:rsidR="002D77FC" w:rsidRPr="00057402" w14:paraId="037CD632" w14:textId="77777777" w:rsidTr="00E80171">
        <w:tc>
          <w:tcPr>
            <w:tcW w:w="2448" w:type="dxa"/>
            <w:tcBorders>
              <w:top w:val="single" w:sz="6" w:space="0" w:color="auto"/>
              <w:left w:val="single" w:sz="12" w:space="0" w:color="auto"/>
              <w:bottom w:val="single" w:sz="6" w:space="0" w:color="auto"/>
              <w:right w:val="single" w:sz="6" w:space="0" w:color="auto"/>
            </w:tcBorders>
          </w:tcPr>
          <w:p w14:paraId="3606BF48" w14:textId="77777777" w:rsidR="002D77FC" w:rsidRPr="00057402" w:rsidRDefault="002D77FC" w:rsidP="00F44880">
            <w:pPr>
              <w:jc w:val="both"/>
              <w:rPr>
                <w:rFonts w:ascii="Aptos" w:hAnsi="Aptos"/>
                <w:lang w:val="en-IE"/>
              </w:rPr>
            </w:pPr>
          </w:p>
          <w:p w14:paraId="3BE5014D" w14:textId="77777777" w:rsidR="002D77FC" w:rsidRPr="00057402" w:rsidRDefault="002D77FC" w:rsidP="00F44880">
            <w:pPr>
              <w:jc w:val="both"/>
              <w:rPr>
                <w:rFonts w:ascii="Aptos" w:hAnsi="Aptos"/>
                <w:b/>
                <w:bCs/>
                <w:lang w:val="en-IE"/>
              </w:rPr>
            </w:pPr>
            <w:r w:rsidRPr="00057402">
              <w:rPr>
                <w:rFonts w:ascii="Aptos" w:hAnsi="Aptos"/>
                <w:b/>
                <w:bCs/>
                <w:lang w:val="en-IE"/>
              </w:rPr>
              <w:t>Reporting To:</w:t>
            </w:r>
          </w:p>
          <w:p w14:paraId="5B6FC023" w14:textId="77777777" w:rsidR="002D77FC" w:rsidRPr="00057402"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692ADE65" w14:textId="77777777" w:rsidR="002D77FC" w:rsidRPr="00057402" w:rsidRDefault="002D77FC" w:rsidP="00F44880">
            <w:pPr>
              <w:ind w:left="142" w:right="142"/>
              <w:jc w:val="both"/>
              <w:rPr>
                <w:rFonts w:ascii="Aptos" w:hAnsi="Aptos"/>
                <w:lang w:val="en-IE"/>
              </w:rPr>
            </w:pPr>
          </w:p>
          <w:p w14:paraId="2CA2C72C" w14:textId="77777777" w:rsidR="002D77FC" w:rsidRPr="00057402" w:rsidRDefault="006116EE" w:rsidP="00F44880">
            <w:pPr>
              <w:ind w:right="142"/>
              <w:jc w:val="both"/>
              <w:rPr>
                <w:rFonts w:ascii="Aptos" w:hAnsi="Aptos"/>
                <w:lang w:val="en-IE"/>
              </w:rPr>
            </w:pPr>
            <w:r w:rsidRPr="00057402">
              <w:rPr>
                <w:rFonts w:ascii="Aptos" w:hAnsi="Aptos"/>
                <w:lang w:val="en-IE"/>
              </w:rPr>
              <w:t>Limerick Youth Service Line Manager</w:t>
            </w:r>
            <w:r w:rsidR="008C55F7" w:rsidRPr="00057402">
              <w:rPr>
                <w:rFonts w:ascii="Aptos" w:hAnsi="Aptos"/>
                <w:lang w:val="en-IE"/>
              </w:rPr>
              <w:t>.</w:t>
            </w:r>
          </w:p>
          <w:p w14:paraId="7BBFADD6" w14:textId="77777777" w:rsidR="006116EE" w:rsidRPr="00057402" w:rsidRDefault="006116EE" w:rsidP="00F44880">
            <w:pPr>
              <w:ind w:right="142"/>
              <w:jc w:val="both"/>
              <w:rPr>
                <w:rFonts w:ascii="Aptos" w:hAnsi="Aptos"/>
                <w:lang w:val="en-IE"/>
              </w:rPr>
            </w:pPr>
          </w:p>
        </w:tc>
      </w:tr>
      <w:tr w:rsidR="002D77FC" w:rsidRPr="00057402" w14:paraId="2C2FD612" w14:textId="77777777" w:rsidTr="00E80171">
        <w:tc>
          <w:tcPr>
            <w:tcW w:w="2448" w:type="dxa"/>
            <w:tcBorders>
              <w:top w:val="single" w:sz="6" w:space="0" w:color="auto"/>
              <w:left w:val="single" w:sz="12" w:space="0" w:color="auto"/>
              <w:bottom w:val="single" w:sz="6" w:space="0" w:color="auto"/>
              <w:right w:val="single" w:sz="6" w:space="0" w:color="auto"/>
            </w:tcBorders>
          </w:tcPr>
          <w:p w14:paraId="6731DB8F" w14:textId="77777777" w:rsidR="002D77FC" w:rsidRPr="00057402" w:rsidRDefault="002D77FC" w:rsidP="00F44880">
            <w:pPr>
              <w:jc w:val="both"/>
              <w:rPr>
                <w:rFonts w:ascii="Aptos" w:hAnsi="Aptos"/>
                <w:lang w:val="en-IE"/>
              </w:rPr>
            </w:pPr>
          </w:p>
          <w:p w14:paraId="7EC0DAE8" w14:textId="77777777" w:rsidR="002D77FC" w:rsidRPr="00057402" w:rsidRDefault="002D77FC" w:rsidP="00F44880">
            <w:pPr>
              <w:jc w:val="both"/>
              <w:rPr>
                <w:rFonts w:ascii="Aptos" w:hAnsi="Aptos"/>
                <w:b/>
                <w:bCs/>
                <w:lang w:val="en-IE"/>
              </w:rPr>
            </w:pPr>
            <w:r w:rsidRPr="00057402">
              <w:rPr>
                <w:rFonts w:ascii="Aptos" w:hAnsi="Aptos"/>
                <w:b/>
                <w:bCs/>
                <w:lang w:val="en-IE"/>
              </w:rPr>
              <w:t>Liaising With:</w:t>
            </w:r>
          </w:p>
          <w:p w14:paraId="479AEDF1" w14:textId="77777777" w:rsidR="002D77FC" w:rsidRPr="00057402"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1DA7138A" w14:textId="77777777" w:rsidR="002D77FC" w:rsidRPr="00057402" w:rsidRDefault="002D77FC" w:rsidP="00F44880">
            <w:pPr>
              <w:ind w:left="142" w:right="142"/>
              <w:jc w:val="both"/>
              <w:rPr>
                <w:rFonts w:ascii="Aptos" w:hAnsi="Aptos"/>
                <w:lang w:val="en-IE"/>
              </w:rPr>
            </w:pPr>
          </w:p>
          <w:p w14:paraId="2DA55892" w14:textId="77777777" w:rsidR="00D473FD" w:rsidRPr="00057402" w:rsidRDefault="002D77FC" w:rsidP="00C2227E">
            <w:pPr>
              <w:spacing w:line="271" w:lineRule="auto"/>
              <w:ind w:right="142"/>
              <w:jc w:val="both"/>
              <w:rPr>
                <w:rFonts w:ascii="Aptos" w:hAnsi="Aptos"/>
                <w:lang w:val="en-IE"/>
              </w:rPr>
            </w:pPr>
            <w:r w:rsidRPr="00057402">
              <w:rPr>
                <w:rFonts w:ascii="Aptos" w:hAnsi="Aptos"/>
                <w:lang w:val="en-IE"/>
              </w:rPr>
              <w:t>Young people,</w:t>
            </w:r>
            <w:r w:rsidR="00D473FD" w:rsidRPr="00057402">
              <w:rPr>
                <w:rFonts w:ascii="Aptos" w:hAnsi="Aptos"/>
                <w:lang w:val="en-IE"/>
              </w:rPr>
              <w:t xml:space="preserve"> staff &amp;</w:t>
            </w:r>
            <w:r w:rsidRPr="00057402">
              <w:rPr>
                <w:rFonts w:ascii="Aptos" w:hAnsi="Aptos"/>
                <w:lang w:val="en-IE"/>
              </w:rPr>
              <w:t xml:space="preserve"> volunteers,</w:t>
            </w:r>
            <w:r w:rsidR="00627CD1" w:rsidRPr="00057402">
              <w:rPr>
                <w:rFonts w:ascii="Aptos" w:hAnsi="Aptos"/>
                <w:lang w:val="en-IE"/>
              </w:rPr>
              <w:t xml:space="preserve"> Tusla,</w:t>
            </w:r>
            <w:r w:rsidRPr="00057402">
              <w:rPr>
                <w:rFonts w:ascii="Aptos" w:hAnsi="Aptos"/>
                <w:lang w:val="en-IE"/>
              </w:rPr>
              <w:t xml:space="preserve"> community groups</w:t>
            </w:r>
            <w:r w:rsidR="00D473FD" w:rsidRPr="00057402">
              <w:rPr>
                <w:rFonts w:ascii="Aptos" w:hAnsi="Aptos"/>
                <w:lang w:val="en-IE"/>
              </w:rPr>
              <w:t>, local schools</w:t>
            </w:r>
            <w:r w:rsidR="00C114D7" w:rsidRPr="00057402">
              <w:rPr>
                <w:rFonts w:ascii="Aptos" w:hAnsi="Aptos"/>
                <w:lang w:val="en-IE"/>
              </w:rPr>
              <w:t>, parents</w:t>
            </w:r>
            <w:r w:rsidR="00D37F72" w:rsidRPr="00057402">
              <w:rPr>
                <w:rFonts w:ascii="Aptos" w:hAnsi="Aptos"/>
                <w:lang w:val="en-IE"/>
              </w:rPr>
              <w:t xml:space="preserve"> etc. </w:t>
            </w:r>
          </w:p>
          <w:p w14:paraId="3B439ECC" w14:textId="77777777" w:rsidR="002D77FC" w:rsidRPr="00057402" w:rsidRDefault="002D77FC" w:rsidP="00F44880">
            <w:pPr>
              <w:ind w:right="142"/>
              <w:jc w:val="both"/>
              <w:rPr>
                <w:rFonts w:ascii="Aptos" w:hAnsi="Aptos"/>
                <w:lang w:val="en-IE"/>
              </w:rPr>
            </w:pPr>
          </w:p>
        </w:tc>
      </w:tr>
      <w:tr w:rsidR="002D77FC" w:rsidRPr="00057402" w14:paraId="2BA8FA62" w14:textId="77777777" w:rsidTr="00E80171">
        <w:tc>
          <w:tcPr>
            <w:tcW w:w="2448" w:type="dxa"/>
            <w:tcBorders>
              <w:top w:val="single" w:sz="6" w:space="0" w:color="auto"/>
              <w:left w:val="single" w:sz="12" w:space="0" w:color="auto"/>
              <w:bottom w:val="single" w:sz="6" w:space="0" w:color="auto"/>
              <w:right w:val="single" w:sz="6" w:space="0" w:color="auto"/>
            </w:tcBorders>
          </w:tcPr>
          <w:p w14:paraId="423441D6" w14:textId="77777777" w:rsidR="002D77FC" w:rsidRPr="00057402" w:rsidRDefault="002D77FC" w:rsidP="00F44880">
            <w:pPr>
              <w:jc w:val="both"/>
              <w:rPr>
                <w:rFonts w:ascii="Aptos" w:hAnsi="Aptos"/>
                <w:lang w:val="en-IE"/>
              </w:rPr>
            </w:pPr>
          </w:p>
          <w:p w14:paraId="69CE8BA7" w14:textId="77777777" w:rsidR="002D77FC" w:rsidRPr="00057402" w:rsidRDefault="002D77FC" w:rsidP="00F44880">
            <w:pPr>
              <w:jc w:val="both"/>
              <w:rPr>
                <w:rFonts w:ascii="Aptos" w:hAnsi="Aptos"/>
                <w:b/>
                <w:bCs/>
                <w:lang w:val="en-IE"/>
              </w:rPr>
            </w:pPr>
            <w:r w:rsidRPr="00057402">
              <w:rPr>
                <w:rFonts w:ascii="Aptos" w:hAnsi="Aptos"/>
                <w:b/>
                <w:bCs/>
                <w:lang w:val="en-IE"/>
              </w:rPr>
              <w:t>Primary Duties</w:t>
            </w:r>
          </w:p>
          <w:p w14:paraId="33D06880" w14:textId="77777777" w:rsidR="002D77FC" w:rsidRPr="00057402" w:rsidRDefault="002D77FC" w:rsidP="00F44880">
            <w:pPr>
              <w:jc w:val="both"/>
              <w:rPr>
                <w:rFonts w:ascii="Aptos" w:hAnsi="Aptos"/>
                <w:b/>
                <w:bCs/>
                <w:lang w:val="en-IE"/>
              </w:rPr>
            </w:pPr>
            <w:r w:rsidRPr="00057402">
              <w:rPr>
                <w:rFonts w:ascii="Aptos" w:hAnsi="Aptos"/>
                <w:b/>
                <w:bCs/>
                <w:lang w:val="en-IE"/>
              </w:rPr>
              <w:t>&amp; Responsibilities:</w:t>
            </w:r>
          </w:p>
          <w:p w14:paraId="5D45C061" w14:textId="77777777" w:rsidR="002D77FC" w:rsidRPr="00057402" w:rsidRDefault="002D77FC" w:rsidP="00F44880">
            <w:pPr>
              <w:jc w:val="both"/>
              <w:rPr>
                <w:rFonts w:ascii="Aptos" w:hAnsi="Aptos"/>
                <w:lang w:val="en-IE"/>
              </w:rPr>
            </w:pPr>
          </w:p>
        </w:tc>
        <w:tc>
          <w:tcPr>
            <w:tcW w:w="6838" w:type="dxa"/>
            <w:tcBorders>
              <w:top w:val="single" w:sz="6" w:space="0" w:color="auto"/>
              <w:left w:val="single" w:sz="6" w:space="0" w:color="auto"/>
              <w:bottom w:val="single" w:sz="6" w:space="0" w:color="auto"/>
              <w:right w:val="single" w:sz="12" w:space="0" w:color="auto"/>
            </w:tcBorders>
          </w:tcPr>
          <w:p w14:paraId="71B60D4E" w14:textId="2F693D9E" w:rsidR="00DB0607" w:rsidRPr="00DB0607" w:rsidRDefault="00E87CB6" w:rsidP="00DB0607">
            <w:pPr>
              <w:spacing w:line="271" w:lineRule="auto"/>
              <w:ind w:right="57"/>
              <w:jc w:val="both"/>
              <w:rPr>
                <w:rFonts w:ascii="Aptos" w:hAnsi="Aptos"/>
                <w:b/>
                <w:bCs/>
                <w:szCs w:val="22"/>
                <w:lang w:val="en-IE"/>
              </w:rPr>
            </w:pPr>
            <w:r>
              <w:rPr>
                <w:rFonts w:ascii="Aptos" w:hAnsi="Aptos"/>
                <w:b/>
                <w:bCs/>
                <w:szCs w:val="22"/>
                <w:lang w:val="en-IE"/>
              </w:rPr>
              <w:t xml:space="preserve">Children, </w:t>
            </w:r>
            <w:r w:rsidR="00DB0607" w:rsidRPr="00DB0607">
              <w:rPr>
                <w:rFonts w:ascii="Aptos" w:hAnsi="Aptos"/>
                <w:b/>
                <w:bCs/>
                <w:szCs w:val="22"/>
                <w:lang w:val="en-IE"/>
              </w:rPr>
              <w:t>Young People &amp; Families</w:t>
            </w:r>
          </w:p>
          <w:p w14:paraId="1867F782" w14:textId="77777777" w:rsidR="00C64931" w:rsidRPr="00C64931" w:rsidRDefault="00C64931" w:rsidP="00DB0607">
            <w:pPr>
              <w:pStyle w:val="ListParagraph"/>
              <w:numPr>
                <w:ilvl w:val="0"/>
                <w:numId w:val="11"/>
              </w:numPr>
              <w:spacing w:line="271" w:lineRule="auto"/>
              <w:ind w:right="57"/>
              <w:jc w:val="both"/>
              <w:rPr>
                <w:rFonts w:ascii="Aptos" w:hAnsi="Aptos"/>
                <w:szCs w:val="22"/>
                <w:lang w:val="en-IE"/>
              </w:rPr>
            </w:pPr>
            <w:r w:rsidRPr="00C64931">
              <w:rPr>
                <w:rFonts w:ascii="Aptos" w:hAnsi="Aptos"/>
                <w:lang w:val="en-IE"/>
              </w:rPr>
              <w:t>Assess individual, family and community needs and develop appropriate support plans and interventions.</w:t>
            </w:r>
          </w:p>
          <w:p w14:paraId="5339DD5A" w14:textId="0A9F32AE" w:rsidR="00C64931" w:rsidRDefault="00C64931" w:rsidP="00DB0607">
            <w:pPr>
              <w:pStyle w:val="ListParagraph"/>
              <w:numPr>
                <w:ilvl w:val="0"/>
                <w:numId w:val="11"/>
              </w:numPr>
              <w:spacing w:line="271" w:lineRule="auto"/>
              <w:ind w:right="57"/>
              <w:jc w:val="both"/>
              <w:rPr>
                <w:rFonts w:ascii="Aptos" w:hAnsi="Aptos"/>
                <w:szCs w:val="22"/>
                <w:lang w:val="en-IE"/>
              </w:rPr>
            </w:pPr>
            <w:r w:rsidRPr="00C64931">
              <w:rPr>
                <w:rFonts w:ascii="Aptos" w:hAnsi="Aptos"/>
                <w:szCs w:val="22"/>
                <w:lang w:val="en-IE"/>
              </w:rPr>
              <w:t>Provide one-to-one and group-based support to children, young people and families.</w:t>
            </w:r>
          </w:p>
          <w:p w14:paraId="41D11FE6" w14:textId="57F2E33D" w:rsidR="00C64931" w:rsidRDefault="00C64931" w:rsidP="00DB0607">
            <w:pPr>
              <w:pStyle w:val="ListParagraph"/>
              <w:numPr>
                <w:ilvl w:val="0"/>
                <w:numId w:val="11"/>
              </w:numPr>
              <w:spacing w:line="271" w:lineRule="auto"/>
              <w:ind w:right="57"/>
              <w:jc w:val="both"/>
              <w:rPr>
                <w:rFonts w:ascii="Aptos" w:hAnsi="Aptos"/>
                <w:szCs w:val="22"/>
                <w:lang w:val="en-IE"/>
              </w:rPr>
            </w:pPr>
            <w:r w:rsidRPr="00C64931">
              <w:rPr>
                <w:rFonts w:ascii="Aptos" w:hAnsi="Aptos"/>
                <w:szCs w:val="22"/>
                <w:lang w:val="en-IE"/>
              </w:rPr>
              <w:t>Organise and participate in holiday programmes, residential experiences and other developmental opportunities for young people.</w:t>
            </w:r>
          </w:p>
          <w:p w14:paraId="0280DB2B" w14:textId="149BE32F" w:rsidR="00550E67" w:rsidRDefault="00550E67" w:rsidP="00DB0607">
            <w:pPr>
              <w:pStyle w:val="ListParagraph"/>
              <w:numPr>
                <w:ilvl w:val="0"/>
                <w:numId w:val="11"/>
              </w:numPr>
              <w:spacing w:line="271" w:lineRule="auto"/>
              <w:ind w:right="57"/>
              <w:jc w:val="both"/>
              <w:rPr>
                <w:rFonts w:ascii="Aptos" w:hAnsi="Aptos"/>
                <w:szCs w:val="22"/>
                <w:lang w:val="en-IE"/>
              </w:rPr>
            </w:pPr>
            <w:r w:rsidRPr="00550E67">
              <w:rPr>
                <w:rFonts w:ascii="Aptos" w:hAnsi="Aptos"/>
                <w:szCs w:val="22"/>
                <w:lang w:val="en-IE"/>
              </w:rPr>
              <w:t>Support young people and families experiencing difficulties, challenges or crisis situations, ensuring appropriate referrals and follow-up support.</w:t>
            </w:r>
          </w:p>
          <w:p w14:paraId="75AF88A3" w14:textId="3BE0DA7F" w:rsidR="00C64931" w:rsidRPr="00C64931" w:rsidRDefault="00C64931" w:rsidP="00DB0607">
            <w:pPr>
              <w:pStyle w:val="ListParagraph"/>
              <w:numPr>
                <w:ilvl w:val="0"/>
                <w:numId w:val="11"/>
              </w:numPr>
              <w:spacing w:line="271" w:lineRule="auto"/>
              <w:ind w:right="57"/>
              <w:jc w:val="both"/>
              <w:rPr>
                <w:rFonts w:ascii="Aptos" w:hAnsi="Aptos"/>
                <w:szCs w:val="22"/>
                <w:lang w:val="en-IE"/>
              </w:rPr>
            </w:pPr>
            <w:r w:rsidRPr="00C64931">
              <w:rPr>
                <w:rFonts w:ascii="Aptos" w:hAnsi="Aptos"/>
                <w:szCs w:val="22"/>
                <w:lang w:val="en-IE"/>
              </w:rPr>
              <w:t xml:space="preserve">Facilitate participation in </w:t>
            </w:r>
            <w:proofErr w:type="spellStart"/>
            <w:r w:rsidRPr="00C64931">
              <w:rPr>
                <w:rFonts w:ascii="Aptos" w:hAnsi="Aptos"/>
                <w:szCs w:val="22"/>
                <w:lang w:val="en-IE"/>
              </w:rPr>
              <w:t>Meitheal</w:t>
            </w:r>
            <w:proofErr w:type="spellEnd"/>
            <w:r w:rsidRPr="00C64931">
              <w:rPr>
                <w:rFonts w:ascii="Aptos" w:hAnsi="Aptos"/>
                <w:szCs w:val="22"/>
                <w:lang w:val="en-IE"/>
              </w:rPr>
              <w:t xml:space="preserve"> and other early intervention initiatives as appropriate.</w:t>
            </w:r>
          </w:p>
          <w:p w14:paraId="5FC300F0" w14:textId="77777777" w:rsidR="00C64931" w:rsidRPr="00C64931" w:rsidRDefault="00C64931" w:rsidP="00C64931">
            <w:pPr>
              <w:pStyle w:val="ListParagraph"/>
              <w:numPr>
                <w:ilvl w:val="0"/>
                <w:numId w:val="11"/>
              </w:numPr>
              <w:spacing w:line="271" w:lineRule="auto"/>
              <w:ind w:right="57"/>
              <w:jc w:val="both"/>
              <w:rPr>
                <w:rFonts w:ascii="Aptos" w:hAnsi="Aptos"/>
                <w:b/>
                <w:bCs/>
              </w:rPr>
            </w:pPr>
            <w:r w:rsidRPr="00C64931">
              <w:rPr>
                <w:rFonts w:ascii="Aptos" w:hAnsi="Aptos"/>
              </w:rPr>
              <w:t>Deliver and support family-focused interventions including parenting programmes and evidence-informed approaches such as the Strengthening Families Programme (SFP).</w:t>
            </w:r>
          </w:p>
          <w:p w14:paraId="1487A1AD" w14:textId="1BD7E603" w:rsidR="00DB0607" w:rsidRPr="00C64931" w:rsidRDefault="00E87CB6" w:rsidP="00C64931">
            <w:pPr>
              <w:spacing w:line="271" w:lineRule="auto"/>
              <w:ind w:right="57"/>
              <w:jc w:val="both"/>
              <w:rPr>
                <w:rFonts w:ascii="Aptos" w:hAnsi="Aptos"/>
                <w:b/>
                <w:bCs/>
              </w:rPr>
            </w:pPr>
            <w:r>
              <w:rPr>
                <w:rFonts w:ascii="Aptos" w:hAnsi="Aptos"/>
                <w:b/>
                <w:bCs/>
              </w:rPr>
              <w:t xml:space="preserve">Partnership &amp; </w:t>
            </w:r>
            <w:r w:rsidR="00DB0607" w:rsidRPr="00C64931">
              <w:rPr>
                <w:rFonts w:ascii="Aptos" w:hAnsi="Aptos"/>
                <w:b/>
                <w:bCs/>
              </w:rPr>
              <w:t>Collaboration</w:t>
            </w:r>
          </w:p>
          <w:p w14:paraId="35B68D33" w14:textId="66889822" w:rsidR="00627CD1" w:rsidRPr="00DB0607" w:rsidRDefault="00550E67" w:rsidP="00DB0607">
            <w:pPr>
              <w:pStyle w:val="ListParagraph"/>
              <w:numPr>
                <w:ilvl w:val="0"/>
                <w:numId w:val="11"/>
              </w:numPr>
              <w:spacing w:line="271" w:lineRule="auto"/>
              <w:ind w:right="57"/>
              <w:jc w:val="both"/>
              <w:rPr>
                <w:rFonts w:ascii="Aptos" w:hAnsi="Aptos"/>
              </w:rPr>
            </w:pPr>
            <w:r w:rsidRPr="00550E67">
              <w:rPr>
                <w:rFonts w:ascii="Aptos" w:hAnsi="Aptos"/>
              </w:rPr>
              <w:lastRenderedPageBreak/>
              <w:t xml:space="preserve">Work closely with colleagues across </w:t>
            </w:r>
            <w:r>
              <w:rPr>
                <w:rFonts w:ascii="Aptos" w:hAnsi="Aptos"/>
              </w:rPr>
              <w:t>the organisation</w:t>
            </w:r>
            <w:r w:rsidRPr="00550E67">
              <w:rPr>
                <w:rFonts w:ascii="Aptos" w:hAnsi="Aptos"/>
              </w:rPr>
              <w:t xml:space="preserve"> to ensure coordinated and holistic supports for children, young people and families.</w:t>
            </w:r>
            <w:r>
              <w:rPr>
                <w:rFonts w:ascii="Aptos" w:hAnsi="Aptos"/>
              </w:rPr>
              <w:t xml:space="preserve"> </w:t>
            </w:r>
          </w:p>
          <w:p w14:paraId="74C8D5EE" w14:textId="1115206C" w:rsidR="00DB0607" w:rsidRPr="00057402" w:rsidRDefault="00DB0607" w:rsidP="00DB0607">
            <w:pPr>
              <w:pStyle w:val="ListParagraph"/>
              <w:numPr>
                <w:ilvl w:val="0"/>
                <w:numId w:val="11"/>
              </w:numPr>
              <w:spacing w:line="271" w:lineRule="auto"/>
              <w:ind w:right="57"/>
              <w:jc w:val="both"/>
              <w:rPr>
                <w:rFonts w:ascii="Aptos" w:hAnsi="Aptos"/>
              </w:rPr>
            </w:pPr>
            <w:r w:rsidRPr="00057402">
              <w:rPr>
                <w:rFonts w:ascii="Aptos" w:hAnsi="Aptos"/>
              </w:rPr>
              <w:t xml:space="preserve">Attend </w:t>
            </w:r>
            <w:r w:rsidR="00550E67">
              <w:rPr>
                <w:rFonts w:ascii="Aptos" w:hAnsi="Aptos"/>
              </w:rPr>
              <w:t xml:space="preserve">and actively contribute to </w:t>
            </w:r>
            <w:r w:rsidRPr="00057402">
              <w:rPr>
                <w:rFonts w:ascii="Aptos" w:hAnsi="Aptos"/>
              </w:rPr>
              <w:t>team meetings</w:t>
            </w:r>
            <w:r w:rsidR="00550E67">
              <w:rPr>
                <w:rFonts w:ascii="Aptos" w:hAnsi="Aptos"/>
              </w:rPr>
              <w:t>, reviews, case conferences</w:t>
            </w:r>
            <w:r w:rsidRPr="00057402">
              <w:rPr>
                <w:rFonts w:ascii="Aptos" w:hAnsi="Aptos"/>
              </w:rPr>
              <w:t xml:space="preserve"> and other </w:t>
            </w:r>
            <w:r w:rsidR="00550E67">
              <w:rPr>
                <w:rFonts w:ascii="Aptos" w:hAnsi="Aptos"/>
              </w:rPr>
              <w:t>relevant</w:t>
            </w:r>
            <w:r w:rsidRPr="00057402">
              <w:rPr>
                <w:rFonts w:ascii="Aptos" w:hAnsi="Aptos"/>
              </w:rPr>
              <w:t xml:space="preserve"> fora as required.</w:t>
            </w:r>
          </w:p>
          <w:p w14:paraId="10E157B4" w14:textId="77777777" w:rsidR="00550E67" w:rsidRDefault="00550E67" w:rsidP="00DB0607">
            <w:pPr>
              <w:pStyle w:val="ListParagraph"/>
              <w:numPr>
                <w:ilvl w:val="0"/>
                <w:numId w:val="11"/>
              </w:numPr>
              <w:spacing w:line="271" w:lineRule="auto"/>
              <w:ind w:right="57"/>
              <w:jc w:val="both"/>
              <w:rPr>
                <w:rFonts w:ascii="Aptos" w:hAnsi="Aptos"/>
              </w:rPr>
            </w:pPr>
            <w:r>
              <w:rPr>
                <w:rFonts w:ascii="Aptos" w:hAnsi="Aptos"/>
              </w:rPr>
              <w:t xml:space="preserve">Establish and maintain positive working relationships with schools, </w:t>
            </w:r>
            <w:r w:rsidR="00DB0607" w:rsidRPr="00DB0607">
              <w:rPr>
                <w:rFonts w:ascii="Aptos" w:hAnsi="Aptos"/>
              </w:rPr>
              <w:t>statutory</w:t>
            </w:r>
            <w:r>
              <w:rPr>
                <w:rFonts w:ascii="Aptos" w:hAnsi="Aptos"/>
              </w:rPr>
              <w:t xml:space="preserve"> agencies</w:t>
            </w:r>
            <w:r w:rsidR="00DB0607" w:rsidRPr="00DB0607">
              <w:rPr>
                <w:rFonts w:ascii="Aptos" w:hAnsi="Aptos"/>
              </w:rPr>
              <w:t xml:space="preserve">, community </w:t>
            </w:r>
            <w:r>
              <w:rPr>
                <w:rFonts w:ascii="Aptos" w:hAnsi="Aptos"/>
              </w:rPr>
              <w:t xml:space="preserve">organisations </w:t>
            </w:r>
            <w:r w:rsidR="00DB0607" w:rsidRPr="00DB0607">
              <w:rPr>
                <w:rFonts w:ascii="Aptos" w:hAnsi="Aptos"/>
              </w:rPr>
              <w:t xml:space="preserve">and </w:t>
            </w:r>
            <w:r>
              <w:rPr>
                <w:rFonts w:ascii="Aptos" w:hAnsi="Aptos"/>
              </w:rPr>
              <w:t>other stakeholders</w:t>
            </w:r>
            <w:r w:rsidR="00DB0607" w:rsidRPr="00DB0607">
              <w:rPr>
                <w:rFonts w:ascii="Aptos" w:hAnsi="Aptos"/>
              </w:rPr>
              <w:t xml:space="preserve"> to improve outcomes for participants</w:t>
            </w:r>
          </w:p>
          <w:p w14:paraId="21B142B1" w14:textId="17C1600A" w:rsidR="00627CD1" w:rsidRDefault="00627CD1" w:rsidP="00DB0607">
            <w:pPr>
              <w:pStyle w:val="ListParagraph"/>
              <w:numPr>
                <w:ilvl w:val="0"/>
                <w:numId w:val="11"/>
              </w:numPr>
              <w:spacing w:line="271" w:lineRule="auto"/>
              <w:ind w:right="57"/>
              <w:jc w:val="both"/>
              <w:rPr>
                <w:rFonts w:ascii="Aptos" w:hAnsi="Aptos"/>
              </w:rPr>
            </w:pPr>
            <w:r w:rsidRPr="00057402">
              <w:rPr>
                <w:rFonts w:ascii="Aptos" w:hAnsi="Aptos"/>
              </w:rPr>
              <w:t xml:space="preserve">Recruit support and supervise adult volunteers to assist in </w:t>
            </w:r>
            <w:r w:rsidR="00550E67">
              <w:rPr>
                <w:rFonts w:ascii="Aptos" w:hAnsi="Aptos"/>
              </w:rPr>
              <w:t>programme delivery.</w:t>
            </w:r>
            <w:r w:rsidRPr="00057402">
              <w:rPr>
                <w:rFonts w:ascii="Aptos" w:hAnsi="Aptos"/>
              </w:rPr>
              <w:t xml:space="preserve"> </w:t>
            </w:r>
          </w:p>
          <w:p w14:paraId="48A41375" w14:textId="7855539A" w:rsidR="002F70F5" w:rsidRPr="002F70F5" w:rsidRDefault="002F70F5" w:rsidP="002F70F5">
            <w:pPr>
              <w:spacing w:line="271" w:lineRule="auto"/>
              <w:ind w:right="57"/>
              <w:jc w:val="both"/>
              <w:rPr>
                <w:rFonts w:ascii="Aptos" w:hAnsi="Aptos"/>
                <w:b/>
                <w:bCs/>
              </w:rPr>
            </w:pPr>
            <w:r w:rsidRPr="002F70F5">
              <w:rPr>
                <w:rFonts w:ascii="Aptos" w:hAnsi="Aptos"/>
                <w:b/>
                <w:bCs/>
              </w:rPr>
              <w:t>Administration</w:t>
            </w:r>
            <w:r w:rsidR="00763D1F">
              <w:rPr>
                <w:rFonts w:ascii="Aptos" w:hAnsi="Aptos"/>
                <w:b/>
                <w:bCs/>
              </w:rPr>
              <w:t xml:space="preserve"> &amp; Record Keeping</w:t>
            </w:r>
          </w:p>
          <w:p w14:paraId="4EBED8FF" w14:textId="76CD5E6D" w:rsidR="00550E67" w:rsidRDefault="00550E67" w:rsidP="00DB0607">
            <w:pPr>
              <w:pStyle w:val="ListParagraph"/>
              <w:numPr>
                <w:ilvl w:val="0"/>
                <w:numId w:val="11"/>
              </w:numPr>
              <w:spacing w:line="271" w:lineRule="auto"/>
              <w:ind w:right="57"/>
              <w:jc w:val="both"/>
              <w:rPr>
                <w:rFonts w:ascii="Aptos" w:hAnsi="Aptos"/>
              </w:rPr>
            </w:pPr>
            <w:r w:rsidRPr="00550E67">
              <w:rPr>
                <w:rFonts w:ascii="Aptos" w:hAnsi="Aptos"/>
              </w:rPr>
              <w:t>Maintain accurate, timely and confidential records in line with organisational policies, GDPR requirements and best practice</w:t>
            </w:r>
          </w:p>
          <w:p w14:paraId="0092BFE7" w14:textId="761012C5" w:rsidR="00550E67" w:rsidRDefault="00550E67" w:rsidP="00DB0607">
            <w:pPr>
              <w:pStyle w:val="ListParagraph"/>
              <w:numPr>
                <w:ilvl w:val="0"/>
                <w:numId w:val="11"/>
              </w:numPr>
              <w:spacing w:line="271" w:lineRule="auto"/>
              <w:ind w:right="57"/>
              <w:jc w:val="both"/>
              <w:rPr>
                <w:rFonts w:ascii="Aptos" w:hAnsi="Aptos"/>
              </w:rPr>
            </w:pPr>
            <w:r w:rsidRPr="00550E67">
              <w:rPr>
                <w:rFonts w:ascii="Aptos" w:hAnsi="Aptos"/>
              </w:rPr>
              <w:t>Prepare reports and documentation as required, including monthly, six-monthly and annual reports.</w:t>
            </w:r>
          </w:p>
          <w:p w14:paraId="2F7B3E07" w14:textId="77777777" w:rsidR="00550E67" w:rsidRDefault="00550E67" w:rsidP="00DB0607">
            <w:pPr>
              <w:numPr>
                <w:ilvl w:val="0"/>
                <w:numId w:val="11"/>
              </w:numPr>
              <w:spacing w:line="271" w:lineRule="auto"/>
              <w:ind w:right="57"/>
              <w:contextualSpacing/>
              <w:jc w:val="both"/>
              <w:rPr>
                <w:rFonts w:ascii="Aptos" w:hAnsi="Aptos"/>
              </w:rPr>
            </w:pPr>
            <w:r w:rsidRPr="00550E67">
              <w:rPr>
                <w:rFonts w:ascii="Aptos" w:hAnsi="Aptos"/>
              </w:rPr>
              <w:t>Identify and report unmet needs and emerging issues affecting children, young people and families within the service area.</w:t>
            </w:r>
          </w:p>
          <w:p w14:paraId="0D1414BE" w14:textId="790ACBC8" w:rsidR="00550E67" w:rsidRPr="00550E67" w:rsidRDefault="00550E67" w:rsidP="00550E67">
            <w:pPr>
              <w:pStyle w:val="ListParagraph"/>
              <w:numPr>
                <w:ilvl w:val="0"/>
                <w:numId w:val="11"/>
              </w:numPr>
              <w:spacing w:line="271" w:lineRule="auto"/>
              <w:ind w:right="57"/>
              <w:jc w:val="both"/>
              <w:rPr>
                <w:rFonts w:ascii="Aptos" w:hAnsi="Aptos"/>
                <w:b/>
                <w:bCs/>
              </w:rPr>
            </w:pPr>
            <w:r w:rsidRPr="00550E67">
              <w:rPr>
                <w:rFonts w:ascii="Aptos" w:hAnsi="Aptos"/>
              </w:rPr>
              <w:t>Participate in supervision, training and continuous professional development opportunities.</w:t>
            </w:r>
          </w:p>
          <w:p w14:paraId="48FDF236" w14:textId="1E7AE4F6" w:rsidR="002F70F5" w:rsidRPr="00550E67" w:rsidRDefault="002F70F5" w:rsidP="00550E67">
            <w:pPr>
              <w:spacing w:line="271" w:lineRule="auto"/>
              <w:ind w:right="57"/>
              <w:jc w:val="both"/>
              <w:rPr>
                <w:rFonts w:ascii="Aptos" w:hAnsi="Aptos"/>
                <w:b/>
                <w:bCs/>
              </w:rPr>
            </w:pPr>
            <w:r w:rsidRPr="00550E67">
              <w:rPr>
                <w:rFonts w:ascii="Aptos" w:hAnsi="Aptos"/>
                <w:b/>
                <w:bCs/>
              </w:rPr>
              <w:t>Communication</w:t>
            </w:r>
            <w:r w:rsidR="00550E67">
              <w:rPr>
                <w:rFonts w:ascii="Aptos" w:hAnsi="Aptos"/>
                <w:b/>
                <w:bCs/>
              </w:rPr>
              <w:t xml:space="preserve"> &amp; Professional Practice</w:t>
            </w:r>
          </w:p>
          <w:p w14:paraId="2075D511" w14:textId="77777777" w:rsidR="00550E67" w:rsidRDefault="00F44880" w:rsidP="00DB0607">
            <w:pPr>
              <w:pStyle w:val="ListParagraph"/>
              <w:numPr>
                <w:ilvl w:val="0"/>
                <w:numId w:val="11"/>
              </w:numPr>
              <w:spacing w:line="271" w:lineRule="auto"/>
              <w:ind w:right="57"/>
              <w:jc w:val="both"/>
              <w:rPr>
                <w:rFonts w:ascii="Aptos" w:hAnsi="Aptos"/>
              </w:rPr>
            </w:pPr>
            <w:r w:rsidRPr="00057402">
              <w:rPr>
                <w:rFonts w:ascii="Aptos" w:hAnsi="Aptos"/>
              </w:rPr>
              <w:t xml:space="preserve">Represent the organisation </w:t>
            </w:r>
            <w:r w:rsidR="00627CD1" w:rsidRPr="00057402">
              <w:rPr>
                <w:rFonts w:ascii="Aptos" w:hAnsi="Aptos"/>
              </w:rPr>
              <w:t xml:space="preserve">in a professional manner at all times </w:t>
            </w:r>
          </w:p>
          <w:p w14:paraId="74C5484C" w14:textId="596345B0" w:rsidR="00550E67" w:rsidRDefault="00550E67" w:rsidP="00DB0607">
            <w:pPr>
              <w:pStyle w:val="ListParagraph"/>
              <w:numPr>
                <w:ilvl w:val="0"/>
                <w:numId w:val="11"/>
              </w:numPr>
              <w:spacing w:line="271" w:lineRule="auto"/>
              <w:ind w:right="57"/>
              <w:jc w:val="both"/>
              <w:rPr>
                <w:rFonts w:ascii="Aptos" w:hAnsi="Aptos"/>
              </w:rPr>
            </w:pPr>
            <w:r w:rsidRPr="00550E67">
              <w:rPr>
                <w:rFonts w:ascii="Aptos" w:hAnsi="Aptos"/>
              </w:rPr>
              <w:t>Maintain appropriate professional boundaries in all aspects of work.</w:t>
            </w:r>
          </w:p>
          <w:p w14:paraId="732B7C5E" w14:textId="77777777" w:rsidR="00550E67" w:rsidRDefault="00550E67" w:rsidP="00DB0607">
            <w:pPr>
              <w:pStyle w:val="ListParagraph"/>
              <w:numPr>
                <w:ilvl w:val="0"/>
                <w:numId w:val="11"/>
              </w:numPr>
              <w:spacing w:line="271" w:lineRule="auto"/>
              <w:ind w:right="57"/>
              <w:jc w:val="both"/>
              <w:rPr>
                <w:rFonts w:ascii="Aptos" w:hAnsi="Aptos"/>
              </w:rPr>
            </w:pPr>
            <w:r w:rsidRPr="00550E67">
              <w:rPr>
                <w:rFonts w:ascii="Aptos" w:hAnsi="Aptos"/>
              </w:rPr>
              <w:t>Promote and uphold the values, policies and procedures of the organisation.</w:t>
            </w:r>
          </w:p>
          <w:p w14:paraId="3B9904A5" w14:textId="77777777" w:rsidR="00705E1A" w:rsidRPr="00705E1A" w:rsidRDefault="00705E1A" w:rsidP="00705E1A">
            <w:pPr>
              <w:pStyle w:val="ListParagraph"/>
              <w:numPr>
                <w:ilvl w:val="0"/>
                <w:numId w:val="11"/>
              </w:numPr>
              <w:spacing w:line="271" w:lineRule="auto"/>
              <w:ind w:right="57"/>
              <w:jc w:val="both"/>
              <w:rPr>
                <w:rFonts w:ascii="Aptos" w:hAnsi="Aptos"/>
              </w:rPr>
            </w:pPr>
            <w:r w:rsidRPr="00705E1A">
              <w:rPr>
                <w:rFonts w:ascii="Aptos" w:hAnsi="Aptos"/>
              </w:rPr>
              <w:t>Communicate effectively with young people, families, colleagues and partner agencies.</w:t>
            </w:r>
          </w:p>
          <w:p w14:paraId="38AFC5F3" w14:textId="78540D8C" w:rsidR="00705E1A" w:rsidRDefault="00705E1A" w:rsidP="00705E1A">
            <w:pPr>
              <w:pStyle w:val="ListParagraph"/>
              <w:numPr>
                <w:ilvl w:val="0"/>
                <w:numId w:val="11"/>
              </w:numPr>
              <w:spacing w:line="271" w:lineRule="auto"/>
              <w:ind w:right="57"/>
              <w:jc w:val="both"/>
              <w:rPr>
                <w:rFonts w:ascii="Aptos" w:hAnsi="Aptos"/>
              </w:rPr>
            </w:pPr>
            <w:r w:rsidRPr="00705E1A">
              <w:rPr>
                <w:rFonts w:ascii="Aptos" w:hAnsi="Aptos"/>
              </w:rPr>
              <w:t>Maintain confidentiality and handle sensitive information appropriately.</w:t>
            </w:r>
          </w:p>
          <w:p w14:paraId="56BACB27" w14:textId="77777777" w:rsidR="00705E1A" w:rsidRPr="00705E1A" w:rsidRDefault="00705E1A" w:rsidP="00705E1A">
            <w:pPr>
              <w:spacing w:line="271" w:lineRule="auto"/>
              <w:ind w:right="57"/>
              <w:jc w:val="both"/>
              <w:rPr>
                <w:rFonts w:ascii="Aptos" w:hAnsi="Aptos"/>
                <w:b/>
                <w:bCs/>
              </w:rPr>
            </w:pPr>
            <w:r w:rsidRPr="00705E1A">
              <w:rPr>
                <w:rFonts w:ascii="Aptos" w:hAnsi="Aptos"/>
                <w:b/>
                <w:bCs/>
              </w:rPr>
              <w:t>Child Safeguarding</w:t>
            </w:r>
          </w:p>
          <w:p w14:paraId="57106F22" w14:textId="77777777" w:rsidR="00705E1A" w:rsidRPr="00705E1A" w:rsidRDefault="00705E1A" w:rsidP="00705E1A">
            <w:pPr>
              <w:pStyle w:val="ListParagraph"/>
              <w:numPr>
                <w:ilvl w:val="0"/>
                <w:numId w:val="12"/>
              </w:numPr>
              <w:spacing w:line="271" w:lineRule="auto"/>
              <w:ind w:right="57"/>
              <w:jc w:val="both"/>
              <w:rPr>
                <w:rFonts w:ascii="Aptos" w:hAnsi="Aptos"/>
              </w:rPr>
            </w:pPr>
            <w:r w:rsidRPr="00705E1A">
              <w:rPr>
                <w:rFonts w:ascii="Aptos" w:hAnsi="Aptos"/>
              </w:rPr>
              <w:t>Adhere at all times to Children First: National Guidance for the Protection and Welfare of Children and the organisation's Child Safeguarding Statement.</w:t>
            </w:r>
          </w:p>
          <w:p w14:paraId="2C844EA2" w14:textId="77777777" w:rsidR="00705E1A" w:rsidRPr="00705E1A" w:rsidRDefault="00705E1A" w:rsidP="00705E1A">
            <w:pPr>
              <w:pStyle w:val="ListParagraph"/>
              <w:numPr>
                <w:ilvl w:val="0"/>
                <w:numId w:val="12"/>
              </w:numPr>
              <w:spacing w:line="271" w:lineRule="auto"/>
              <w:ind w:right="57"/>
              <w:jc w:val="both"/>
              <w:rPr>
                <w:rFonts w:ascii="Aptos" w:hAnsi="Aptos"/>
              </w:rPr>
            </w:pPr>
            <w:r w:rsidRPr="00705E1A">
              <w:rPr>
                <w:rFonts w:ascii="Aptos" w:hAnsi="Aptos"/>
              </w:rPr>
              <w:t>Report child protection and welfare concerns in accordance with organisational policies and procedures.</w:t>
            </w:r>
          </w:p>
          <w:p w14:paraId="35B75249" w14:textId="6AC96A2D" w:rsidR="00705E1A" w:rsidRPr="00705E1A" w:rsidRDefault="00705E1A" w:rsidP="00705E1A">
            <w:pPr>
              <w:pStyle w:val="ListParagraph"/>
              <w:numPr>
                <w:ilvl w:val="0"/>
                <w:numId w:val="12"/>
              </w:numPr>
              <w:spacing w:line="271" w:lineRule="auto"/>
              <w:ind w:right="57"/>
              <w:jc w:val="both"/>
              <w:rPr>
                <w:rFonts w:ascii="Aptos" w:hAnsi="Aptos"/>
              </w:rPr>
            </w:pPr>
            <w:r w:rsidRPr="00705E1A">
              <w:rPr>
                <w:rFonts w:ascii="Aptos" w:hAnsi="Aptos"/>
              </w:rPr>
              <w:t>Promote the safety, welfare and rights of children and young people in all aspects of practice.</w:t>
            </w:r>
          </w:p>
          <w:p w14:paraId="47E0C6FE" w14:textId="2FEC4F14" w:rsidR="002F70F5" w:rsidRPr="002F70F5" w:rsidRDefault="002F70F5" w:rsidP="002F70F5">
            <w:pPr>
              <w:spacing w:line="271" w:lineRule="auto"/>
              <w:ind w:right="57"/>
              <w:jc w:val="both"/>
              <w:rPr>
                <w:rFonts w:ascii="Aptos" w:hAnsi="Aptos"/>
                <w:b/>
                <w:bCs/>
              </w:rPr>
            </w:pPr>
            <w:r w:rsidRPr="002F70F5">
              <w:rPr>
                <w:rFonts w:ascii="Aptos" w:hAnsi="Aptos"/>
                <w:b/>
                <w:bCs/>
              </w:rPr>
              <w:t>Health &amp; Safety</w:t>
            </w:r>
          </w:p>
          <w:p w14:paraId="71D0BB11" w14:textId="77777777" w:rsidR="00705E1A" w:rsidRPr="00705E1A" w:rsidRDefault="00705E1A" w:rsidP="00705E1A">
            <w:pPr>
              <w:pStyle w:val="ListParagraph"/>
              <w:numPr>
                <w:ilvl w:val="0"/>
                <w:numId w:val="11"/>
              </w:numPr>
              <w:spacing w:line="271" w:lineRule="auto"/>
              <w:ind w:right="57"/>
              <w:jc w:val="both"/>
              <w:rPr>
                <w:rFonts w:ascii="Aptos" w:hAnsi="Aptos"/>
              </w:rPr>
            </w:pPr>
            <w:r w:rsidRPr="00705E1A">
              <w:rPr>
                <w:rFonts w:ascii="Aptos" w:hAnsi="Aptos"/>
              </w:rPr>
              <w:t>Comply with all organisational Health and Safety policies and procedures.</w:t>
            </w:r>
          </w:p>
          <w:p w14:paraId="6FA572E9" w14:textId="77777777" w:rsidR="00705E1A" w:rsidRPr="00705E1A" w:rsidRDefault="00705E1A" w:rsidP="00705E1A">
            <w:pPr>
              <w:pStyle w:val="ListParagraph"/>
              <w:numPr>
                <w:ilvl w:val="0"/>
                <w:numId w:val="11"/>
              </w:numPr>
              <w:spacing w:line="271" w:lineRule="auto"/>
              <w:ind w:right="57"/>
              <w:jc w:val="both"/>
              <w:rPr>
                <w:rFonts w:ascii="Aptos" w:hAnsi="Aptos"/>
              </w:rPr>
            </w:pPr>
            <w:r w:rsidRPr="00705E1A">
              <w:rPr>
                <w:rFonts w:ascii="Aptos" w:hAnsi="Aptos"/>
              </w:rPr>
              <w:t>Ensure that activities, programmes and work environments are safe and suitable for participants.</w:t>
            </w:r>
          </w:p>
          <w:p w14:paraId="719FB93B" w14:textId="77777777" w:rsidR="00705E1A" w:rsidRPr="00705E1A" w:rsidRDefault="00705E1A" w:rsidP="00705E1A">
            <w:pPr>
              <w:numPr>
                <w:ilvl w:val="0"/>
                <w:numId w:val="11"/>
              </w:numPr>
              <w:spacing w:line="271" w:lineRule="auto"/>
              <w:ind w:right="57"/>
              <w:jc w:val="both"/>
              <w:rPr>
                <w:rFonts w:ascii="Aptos" w:hAnsi="Aptos"/>
                <w:b/>
                <w:bCs/>
              </w:rPr>
            </w:pPr>
            <w:r w:rsidRPr="00705E1A">
              <w:rPr>
                <w:rFonts w:ascii="Aptos" w:hAnsi="Aptos"/>
              </w:rPr>
              <w:t>Report incidents, accidents, risks and hazards in accordance with organisational procedures.</w:t>
            </w:r>
          </w:p>
          <w:p w14:paraId="52B4B02B" w14:textId="07F33F03" w:rsidR="002F70F5" w:rsidRPr="002F70F5" w:rsidRDefault="00705E1A" w:rsidP="00705E1A">
            <w:pPr>
              <w:spacing w:line="271" w:lineRule="auto"/>
              <w:ind w:right="57"/>
              <w:jc w:val="both"/>
              <w:rPr>
                <w:rFonts w:ascii="Aptos" w:hAnsi="Aptos"/>
                <w:b/>
                <w:bCs/>
              </w:rPr>
            </w:pPr>
            <w:r>
              <w:rPr>
                <w:rFonts w:ascii="Aptos" w:hAnsi="Aptos"/>
                <w:b/>
                <w:bCs/>
              </w:rPr>
              <w:lastRenderedPageBreak/>
              <w:t>General</w:t>
            </w:r>
          </w:p>
          <w:p w14:paraId="199EF1C7" w14:textId="77777777" w:rsidR="00705E1A" w:rsidRPr="00705E1A" w:rsidRDefault="00705E1A" w:rsidP="00705E1A">
            <w:pPr>
              <w:pStyle w:val="ListParagraph"/>
              <w:numPr>
                <w:ilvl w:val="0"/>
                <w:numId w:val="11"/>
              </w:numPr>
              <w:spacing w:line="271" w:lineRule="auto"/>
              <w:ind w:right="57"/>
              <w:jc w:val="both"/>
              <w:rPr>
                <w:rFonts w:ascii="Aptos" w:hAnsi="Aptos"/>
              </w:rPr>
            </w:pPr>
            <w:r w:rsidRPr="00705E1A">
              <w:rPr>
                <w:rFonts w:ascii="Aptos" w:hAnsi="Aptos"/>
              </w:rPr>
              <w:t>Undertake any other reasonable duties appropriate to the role as required by the organisation.</w:t>
            </w:r>
          </w:p>
          <w:p w14:paraId="125A422A" w14:textId="01AE2402" w:rsidR="00F44880" w:rsidRPr="00057402" w:rsidRDefault="00705E1A" w:rsidP="00705E1A">
            <w:pPr>
              <w:pStyle w:val="ListParagraph"/>
              <w:numPr>
                <w:ilvl w:val="0"/>
                <w:numId w:val="11"/>
              </w:numPr>
              <w:spacing w:line="271" w:lineRule="auto"/>
              <w:ind w:right="57"/>
              <w:jc w:val="both"/>
              <w:rPr>
                <w:rFonts w:ascii="Aptos" w:hAnsi="Aptos"/>
              </w:rPr>
            </w:pPr>
            <w:r w:rsidRPr="00705E1A">
              <w:rPr>
                <w:rFonts w:ascii="Aptos" w:hAnsi="Aptos"/>
              </w:rPr>
              <w:t>Be flexible in responding to changing service needs and priorities.</w:t>
            </w:r>
          </w:p>
        </w:tc>
      </w:tr>
      <w:tr w:rsidR="002D77FC" w:rsidRPr="00057402" w14:paraId="56E09600" w14:textId="77777777" w:rsidTr="00E80171">
        <w:tc>
          <w:tcPr>
            <w:tcW w:w="2448" w:type="dxa"/>
            <w:tcBorders>
              <w:top w:val="single" w:sz="6" w:space="0" w:color="auto"/>
              <w:left w:val="single" w:sz="12" w:space="0" w:color="auto"/>
              <w:bottom w:val="single" w:sz="6" w:space="0" w:color="auto"/>
              <w:right w:val="single" w:sz="6" w:space="0" w:color="auto"/>
            </w:tcBorders>
          </w:tcPr>
          <w:p w14:paraId="0C9A5321" w14:textId="77777777" w:rsidR="008C55F7" w:rsidRPr="00057402" w:rsidRDefault="008C55F7" w:rsidP="00F44880">
            <w:pPr>
              <w:jc w:val="both"/>
              <w:rPr>
                <w:rFonts w:ascii="Aptos" w:hAnsi="Aptos"/>
                <w:b/>
                <w:lang w:val="en-IE"/>
              </w:rPr>
            </w:pPr>
          </w:p>
          <w:p w14:paraId="1773BE15" w14:textId="77777777" w:rsidR="002D77FC" w:rsidRPr="00057402" w:rsidRDefault="002D77FC" w:rsidP="00F44880">
            <w:pPr>
              <w:jc w:val="both"/>
              <w:rPr>
                <w:rFonts w:ascii="Aptos" w:hAnsi="Aptos"/>
                <w:b/>
                <w:lang w:val="en-IE"/>
              </w:rPr>
            </w:pPr>
            <w:r w:rsidRPr="00057402">
              <w:rPr>
                <w:rFonts w:ascii="Aptos" w:hAnsi="Aptos"/>
                <w:b/>
                <w:lang w:val="en-IE"/>
              </w:rPr>
              <w:t>Hours of work:</w:t>
            </w:r>
          </w:p>
        </w:tc>
        <w:tc>
          <w:tcPr>
            <w:tcW w:w="6838" w:type="dxa"/>
            <w:tcBorders>
              <w:top w:val="single" w:sz="6" w:space="0" w:color="auto"/>
              <w:left w:val="single" w:sz="6" w:space="0" w:color="auto"/>
              <w:bottom w:val="single" w:sz="6" w:space="0" w:color="auto"/>
              <w:right w:val="single" w:sz="12" w:space="0" w:color="auto"/>
            </w:tcBorders>
          </w:tcPr>
          <w:p w14:paraId="4E4FDBBB" w14:textId="77777777" w:rsidR="00BA5702" w:rsidRPr="00057402" w:rsidRDefault="00BA5702" w:rsidP="00DB0607">
            <w:pPr>
              <w:spacing w:line="271" w:lineRule="auto"/>
              <w:ind w:left="57" w:right="57"/>
              <w:jc w:val="both"/>
              <w:rPr>
                <w:rFonts w:ascii="Aptos" w:hAnsi="Aptos"/>
                <w:lang w:val="en-IE"/>
              </w:rPr>
            </w:pPr>
          </w:p>
          <w:p w14:paraId="688CED33" w14:textId="77777777" w:rsidR="00705E1A" w:rsidRDefault="00C2207C" w:rsidP="00DB0607">
            <w:pPr>
              <w:spacing w:line="271" w:lineRule="auto"/>
              <w:ind w:left="57" w:right="57"/>
              <w:jc w:val="both"/>
              <w:rPr>
                <w:rFonts w:ascii="Aptos" w:hAnsi="Aptos"/>
                <w:lang w:val="en-IE"/>
              </w:rPr>
            </w:pPr>
            <w:r w:rsidRPr="00057402">
              <w:rPr>
                <w:rFonts w:ascii="Aptos" w:hAnsi="Aptos"/>
                <w:lang w:val="en-IE"/>
              </w:rPr>
              <w:t xml:space="preserve">35 </w:t>
            </w:r>
            <w:r w:rsidR="008C55F7" w:rsidRPr="00057402">
              <w:rPr>
                <w:rFonts w:ascii="Aptos" w:hAnsi="Aptos"/>
                <w:lang w:val="en-IE"/>
              </w:rPr>
              <w:t xml:space="preserve">hours per week </w:t>
            </w:r>
          </w:p>
          <w:p w14:paraId="64060AFE" w14:textId="6C7F7E1A" w:rsidR="008C55F7" w:rsidRPr="00057402" w:rsidRDefault="00705E1A" w:rsidP="00F64C6B">
            <w:pPr>
              <w:spacing w:line="271" w:lineRule="auto"/>
              <w:ind w:left="57" w:right="57"/>
              <w:jc w:val="both"/>
              <w:rPr>
                <w:rFonts w:ascii="Aptos" w:hAnsi="Aptos"/>
                <w:lang w:val="en-IE"/>
              </w:rPr>
            </w:pPr>
            <w:r w:rsidRPr="00705E1A">
              <w:rPr>
                <w:rFonts w:ascii="Aptos" w:hAnsi="Aptos"/>
                <w:lang w:val="en-IE"/>
              </w:rPr>
              <w:t>The role will require flexibility, including regular evening work and occasional weekend work to meet the needs of children, young people and families.</w:t>
            </w:r>
          </w:p>
        </w:tc>
      </w:tr>
      <w:tr w:rsidR="008C55F7" w:rsidRPr="00057402" w14:paraId="5F71B03D" w14:textId="77777777" w:rsidTr="00E80171">
        <w:tc>
          <w:tcPr>
            <w:tcW w:w="2448" w:type="dxa"/>
            <w:tcBorders>
              <w:top w:val="single" w:sz="6" w:space="0" w:color="auto"/>
              <w:left w:val="single" w:sz="12" w:space="0" w:color="auto"/>
              <w:bottom w:val="single" w:sz="6" w:space="0" w:color="auto"/>
              <w:right w:val="single" w:sz="6" w:space="0" w:color="auto"/>
            </w:tcBorders>
          </w:tcPr>
          <w:p w14:paraId="00E77524" w14:textId="77777777" w:rsidR="008C55F7" w:rsidRPr="00057402" w:rsidRDefault="008C55F7" w:rsidP="00F44880">
            <w:pPr>
              <w:jc w:val="both"/>
              <w:rPr>
                <w:rFonts w:ascii="Aptos" w:hAnsi="Aptos"/>
                <w:b/>
                <w:lang w:val="en-IE"/>
              </w:rPr>
            </w:pPr>
          </w:p>
          <w:p w14:paraId="4A859236" w14:textId="7E3C5477" w:rsidR="008C55F7" w:rsidRPr="00057402" w:rsidRDefault="00A209A5" w:rsidP="00F44880">
            <w:pPr>
              <w:jc w:val="both"/>
              <w:rPr>
                <w:rFonts w:ascii="Aptos" w:hAnsi="Aptos"/>
                <w:b/>
                <w:lang w:val="en-IE"/>
              </w:rPr>
            </w:pPr>
            <w:r>
              <w:rPr>
                <w:rFonts w:ascii="Aptos" w:hAnsi="Aptos"/>
                <w:b/>
                <w:lang w:val="en-IE"/>
              </w:rPr>
              <w:t>Additional Information</w:t>
            </w:r>
          </w:p>
        </w:tc>
        <w:tc>
          <w:tcPr>
            <w:tcW w:w="6838" w:type="dxa"/>
            <w:tcBorders>
              <w:top w:val="single" w:sz="6" w:space="0" w:color="auto"/>
              <w:left w:val="single" w:sz="6" w:space="0" w:color="auto"/>
              <w:bottom w:val="single" w:sz="6" w:space="0" w:color="auto"/>
              <w:right w:val="single" w:sz="12" w:space="0" w:color="auto"/>
            </w:tcBorders>
          </w:tcPr>
          <w:p w14:paraId="0146FAF0" w14:textId="77777777" w:rsidR="008C55F7" w:rsidRPr="00057402" w:rsidRDefault="008C55F7" w:rsidP="00DB0607">
            <w:pPr>
              <w:spacing w:line="271" w:lineRule="auto"/>
              <w:ind w:left="57" w:right="57"/>
              <w:jc w:val="both"/>
              <w:rPr>
                <w:rFonts w:ascii="Aptos" w:hAnsi="Aptos"/>
                <w:lang w:val="en-IE"/>
              </w:rPr>
            </w:pPr>
          </w:p>
          <w:p w14:paraId="214B43B8" w14:textId="397C79EC" w:rsidR="008C55F7" w:rsidRPr="00057402" w:rsidRDefault="0047297F" w:rsidP="00705E1A">
            <w:pPr>
              <w:spacing w:line="271" w:lineRule="auto"/>
              <w:ind w:left="57" w:right="57"/>
              <w:jc w:val="both"/>
              <w:rPr>
                <w:rFonts w:ascii="Aptos" w:hAnsi="Aptos"/>
                <w:lang w:val="en-IE"/>
              </w:rPr>
            </w:pPr>
            <w:r w:rsidRPr="00057402">
              <w:rPr>
                <w:rFonts w:ascii="Aptos" w:hAnsi="Aptos"/>
              </w:rPr>
              <w:t xml:space="preserve">The duties as outlined above are indicative of the main activities to be undertaken. They are not intended to be exhaustive.  </w:t>
            </w:r>
            <w:r w:rsidR="00705E1A" w:rsidRPr="00705E1A">
              <w:rPr>
                <w:rFonts w:ascii="Aptos" w:hAnsi="Aptos"/>
              </w:rPr>
              <w:t>The role may evolve in response to organisational priorities, funding requirements and the needs of children, young people and families.</w:t>
            </w:r>
            <w:r w:rsidR="00705E1A">
              <w:rPr>
                <w:rFonts w:ascii="Aptos" w:hAnsi="Aptos"/>
              </w:rPr>
              <w:t xml:space="preserve"> </w:t>
            </w:r>
          </w:p>
        </w:tc>
      </w:tr>
      <w:tr w:rsidR="00F9787A" w:rsidRPr="00057402" w14:paraId="79A9E955" w14:textId="77777777" w:rsidTr="00E80171">
        <w:tc>
          <w:tcPr>
            <w:tcW w:w="2448" w:type="dxa"/>
            <w:tcBorders>
              <w:top w:val="single" w:sz="6" w:space="0" w:color="auto"/>
              <w:left w:val="single" w:sz="12" w:space="0" w:color="auto"/>
              <w:bottom w:val="single" w:sz="6" w:space="0" w:color="auto"/>
              <w:right w:val="single" w:sz="6" w:space="0" w:color="auto"/>
            </w:tcBorders>
          </w:tcPr>
          <w:p w14:paraId="2782F3CF" w14:textId="77777777" w:rsidR="00F9787A" w:rsidRPr="00057402" w:rsidRDefault="00F9787A" w:rsidP="00F44880">
            <w:pPr>
              <w:jc w:val="both"/>
              <w:rPr>
                <w:rFonts w:ascii="Aptos" w:hAnsi="Aptos"/>
                <w:b/>
                <w:lang w:val="en-IE"/>
              </w:rPr>
            </w:pPr>
            <w:r w:rsidRPr="00057402">
              <w:rPr>
                <w:rFonts w:ascii="Aptos" w:hAnsi="Aptos"/>
                <w:b/>
                <w:lang w:val="en-IE"/>
              </w:rPr>
              <w:t>Remuneration:</w:t>
            </w:r>
          </w:p>
        </w:tc>
        <w:tc>
          <w:tcPr>
            <w:tcW w:w="6838" w:type="dxa"/>
            <w:tcBorders>
              <w:top w:val="single" w:sz="6" w:space="0" w:color="auto"/>
              <w:left w:val="single" w:sz="6" w:space="0" w:color="auto"/>
              <w:bottom w:val="single" w:sz="6" w:space="0" w:color="auto"/>
              <w:right w:val="single" w:sz="12" w:space="0" w:color="auto"/>
            </w:tcBorders>
          </w:tcPr>
          <w:p w14:paraId="65D00DAF" w14:textId="77777777" w:rsidR="00F9787A" w:rsidRPr="00057402" w:rsidRDefault="00F9787A" w:rsidP="00F9787A">
            <w:pPr>
              <w:spacing w:line="360" w:lineRule="auto"/>
              <w:ind w:right="142"/>
              <w:jc w:val="both"/>
              <w:rPr>
                <w:rFonts w:ascii="Aptos" w:hAnsi="Aptos"/>
                <w:lang w:val="en-IE"/>
              </w:rPr>
            </w:pPr>
            <w:r w:rsidRPr="00057402">
              <w:rPr>
                <w:rFonts w:ascii="Aptos" w:hAnsi="Aptos"/>
                <w:lang w:val="en-IE"/>
              </w:rPr>
              <w:t xml:space="preserve">D.O.E. </w:t>
            </w:r>
          </w:p>
        </w:tc>
      </w:tr>
    </w:tbl>
    <w:p w14:paraId="06695E44" w14:textId="77777777" w:rsidR="00CE4175" w:rsidRPr="00057402" w:rsidRDefault="00CE4175" w:rsidP="00F44880">
      <w:pPr>
        <w:jc w:val="both"/>
        <w:rPr>
          <w:rFonts w:ascii="Aptos" w:hAnsi="Aptos"/>
        </w:rPr>
      </w:pPr>
    </w:p>
    <w:sectPr w:rsidR="00CE4175" w:rsidRPr="00057402">
      <w:pgSz w:w="11906" w:h="16838"/>
      <w:pgMar w:top="1134" w:right="1418"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53B"/>
    <w:multiLevelType w:val="hybridMultilevel"/>
    <w:tmpl w:val="A7F4C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540119"/>
    <w:multiLevelType w:val="hybridMultilevel"/>
    <w:tmpl w:val="77E03C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DBF2F41"/>
    <w:multiLevelType w:val="hybridMultilevel"/>
    <w:tmpl w:val="2160D9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1CF7590"/>
    <w:multiLevelType w:val="hybridMultilevel"/>
    <w:tmpl w:val="AE0A3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D61FB5"/>
    <w:multiLevelType w:val="hybridMultilevel"/>
    <w:tmpl w:val="F5B24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96481E"/>
    <w:multiLevelType w:val="hybridMultilevel"/>
    <w:tmpl w:val="EA069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ED132D"/>
    <w:multiLevelType w:val="hybridMultilevel"/>
    <w:tmpl w:val="CB3E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37C41"/>
    <w:multiLevelType w:val="hybridMultilevel"/>
    <w:tmpl w:val="6080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91C8F"/>
    <w:multiLevelType w:val="hybridMultilevel"/>
    <w:tmpl w:val="9F8658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36952C6"/>
    <w:multiLevelType w:val="hybridMultilevel"/>
    <w:tmpl w:val="608A1F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73973B70"/>
    <w:multiLevelType w:val="hybridMultilevel"/>
    <w:tmpl w:val="E3304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C2C7FF0"/>
    <w:multiLevelType w:val="hybridMultilevel"/>
    <w:tmpl w:val="D8C0DB12"/>
    <w:lvl w:ilvl="0" w:tplc="0809000B">
      <w:start w:val="1"/>
      <w:numFmt w:val="bullet"/>
      <w:lvlText w:val=""/>
      <w:lvlJc w:val="left"/>
      <w:pPr>
        <w:tabs>
          <w:tab w:val="num" w:pos="360"/>
        </w:tabs>
        <w:ind w:left="360" w:hanging="360"/>
      </w:pPr>
      <w:rPr>
        <w:rFonts w:ascii="Wingdings" w:hAnsi="Wingdings" w:hint="default"/>
        <w:b/>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30966792">
    <w:abstractNumId w:val="11"/>
  </w:num>
  <w:num w:numId="2" w16cid:durableId="1595825146">
    <w:abstractNumId w:val="3"/>
  </w:num>
  <w:num w:numId="3" w16cid:durableId="53479109">
    <w:abstractNumId w:val="7"/>
  </w:num>
  <w:num w:numId="4" w16cid:durableId="920603563">
    <w:abstractNumId w:val="6"/>
  </w:num>
  <w:num w:numId="5" w16cid:durableId="1306205330">
    <w:abstractNumId w:val="2"/>
  </w:num>
  <w:num w:numId="6" w16cid:durableId="1670671735">
    <w:abstractNumId w:val="10"/>
  </w:num>
  <w:num w:numId="7" w16cid:durableId="1722245104">
    <w:abstractNumId w:val="8"/>
  </w:num>
  <w:num w:numId="8" w16cid:durableId="709260254">
    <w:abstractNumId w:val="4"/>
  </w:num>
  <w:num w:numId="9" w16cid:durableId="207306789">
    <w:abstractNumId w:val="1"/>
  </w:num>
  <w:num w:numId="10" w16cid:durableId="765421419">
    <w:abstractNumId w:val="9"/>
  </w:num>
  <w:num w:numId="11" w16cid:durableId="878005948">
    <w:abstractNumId w:val="5"/>
  </w:num>
  <w:num w:numId="12" w16cid:durableId="87781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FC"/>
    <w:rsid w:val="00003EB1"/>
    <w:rsid w:val="00025843"/>
    <w:rsid w:val="00027B4F"/>
    <w:rsid w:val="00057402"/>
    <w:rsid w:val="00084371"/>
    <w:rsid w:val="000A0625"/>
    <w:rsid w:val="000C5AA8"/>
    <w:rsid w:val="00113623"/>
    <w:rsid w:val="00120B0C"/>
    <w:rsid w:val="001B1FA0"/>
    <w:rsid w:val="001D5234"/>
    <w:rsid w:val="001E706B"/>
    <w:rsid w:val="002554A6"/>
    <w:rsid w:val="0029784C"/>
    <w:rsid w:val="002B5D92"/>
    <w:rsid w:val="002C79A0"/>
    <w:rsid w:val="002D77FC"/>
    <w:rsid w:val="002F6207"/>
    <w:rsid w:val="002F70F5"/>
    <w:rsid w:val="00303A5F"/>
    <w:rsid w:val="00360860"/>
    <w:rsid w:val="003725FA"/>
    <w:rsid w:val="00383773"/>
    <w:rsid w:val="003C3039"/>
    <w:rsid w:val="003C6D3F"/>
    <w:rsid w:val="003D4A2E"/>
    <w:rsid w:val="00430529"/>
    <w:rsid w:val="0043775E"/>
    <w:rsid w:val="00442194"/>
    <w:rsid w:val="00471D6A"/>
    <w:rsid w:val="0047297F"/>
    <w:rsid w:val="004B327D"/>
    <w:rsid w:val="00550E67"/>
    <w:rsid w:val="005B0C26"/>
    <w:rsid w:val="005E6F59"/>
    <w:rsid w:val="006116EE"/>
    <w:rsid w:val="00627CD1"/>
    <w:rsid w:val="006615B4"/>
    <w:rsid w:val="006802F7"/>
    <w:rsid w:val="00685C48"/>
    <w:rsid w:val="00691977"/>
    <w:rsid w:val="006C6A9F"/>
    <w:rsid w:val="0070161D"/>
    <w:rsid w:val="00705E1A"/>
    <w:rsid w:val="00763D1F"/>
    <w:rsid w:val="007A7F20"/>
    <w:rsid w:val="007C1CC3"/>
    <w:rsid w:val="007C7FDB"/>
    <w:rsid w:val="0084278D"/>
    <w:rsid w:val="00861489"/>
    <w:rsid w:val="00866B2D"/>
    <w:rsid w:val="0088731A"/>
    <w:rsid w:val="008A0FB2"/>
    <w:rsid w:val="008B4147"/>
    <w:rsid w:val="008C55F7"/>
    <w:rsid w:val="008F4B7F"/>
    <w:rsid w:val="00924CC4"/>
    <w:rsid w:val="009457A6"/>
    <w:rsid w:val="00954B26"/>
    <w:rsid w:val="0099617B"/>
    <w:rsid w:val="009D199B"/>
    <w:rsid w:val="009E30DF"/>
    <w:rsid w:val="00A049E0"/>
    <w:rsid w:val="00A209A5"/>
    <w:rsid w:val="00A81995"/>
    <w:rsid w:val="00AB28CF"/>
    <w:rsid w:val="00B415E2"/>
    <w:rsid w:val="00B56617"/>
    <w:rsid w:val="00B95929"/>
    <w:rsid w:val="00BA5702"/>
    <w:rsid w:val="00BC2CF8"/>
    <w:rsid w:val="00C114D7"/>
    <w:rsid w:val="00C2207C"/>
    <w:rsid w:val="00C2227E"/>
    <w:rsid w:val="00C30AC5"/>
    <w:rsid w:val="00C64931"/>
    <w:rsid w:val="00C85DF2"/>
    <w:rsid w:val="00CE4175"/>
    <w:rsid w:val="00D16FBF"/>
    <w:rsid w:val="00D34DD8"/>
    <w:rsid w:val="00D37F72"/>
    <w:rsid w:val="00D473FD"/>
    <w:rsid w:val="00D76688"/>
    <w:rsid w:val="00D8561A"/>
    <w:rsid w:val="00DB0607"/>
    <w:rsid w:val="00DD2BB4"/>
    <w:rsid w:val="00DD434F"/>
    <w:rsid w:val="00DE6194"/>
    <w:rsid w:val="00DE7E45"/>
    <w:rsid w:val="00E80171"/>
    <w:rsid w:val="00E87CB6"/>
    <w:rsid w:val="00E91902"/>
    <w:rsid w:val="00EE5BC1"/>
    <w:rsid w:val="00EF4DE3"/>
    <w:rsid w:val="00F14281"/>
    <w:rsid w:val="00F40078"/>
    <w:rsid w:val="00F44880"/>
    <w:rsid w:val="00F57A27"/>
    <w:rsid w:val="00F64C6B"/>
    <w:rsid w:val="00F93992"/>
    <w:rsid w:val="00F9787A"/>
    <w:rsid w:val="00FB3D0C"/>
    <w:rsid w:val="00FB659B"/>
    <w:rsid w:val="00FF5A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ED06"/>
  <w15:chartTrackingRefBased/>
  <w15:docId w15:val="{CE3E9905-D47D-4080-957E-D183AB2E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FC"/>
    <w:rPr>
      <w:rFonts w:eastAsia="Times New Roman" w:cs="Arial"/>
      <w:sz w:val="22"/>
      <w:szCs w:val="24"/>
      <w:lang w:val="en-GB" w:eastAsia="en-US"/>
    </w:rPr>
  </w:style>
  <w:style w:type="paragraph" w:styleId="Heading1">
    <w:name w:val="heading 1"/>
    <w:basedOn w:val="Normal"/>
    <w:next w:val="Normal"/>
    <w:link w:val="Heading1Char"/>
    <w:qFormat/>
    <w:rsid w:val="002D77FC"/>
    <w:pPr>
      <w:keepNext/>
      <w:jc w:val="center"/>
      <w:outlineLvl w:val="0"/>
    </w:pPr>
    <w:rPr>
      <w:rFonts w:eastAsia="Arial Unicode MS"/>
      <w:b/>
      <w:bCs/>
      <w:lang w:val="en-IE"/>
    </w:rPr>
  </w:style>
  <w:style w:type="paragraph" w:styleId="Heading2">
    <w:name w:val="heading 2"/>
    <w:basedOn w:val="Normal"/>
    <w:next w:val="Normal"/>
    <w:link w:val="Heading2Char"/>
    <w:qFormat/>
    <w:rsid w:val="002D77FC"/>
    <w:pPr>
      <w:keepNext/>
      <w:jc w:val="center"/>
      <w:outlineLvl w:val="1"/>
    </w:pPr>
    <w:rPr>
      <w:rFonts w:eastAsia="Arial Unicode MS"/>
      <w:b/>
      <w:bCs/>
      <w:sz w:val="28"/>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77FC"/>
    <w:rPr>
      <w:rFonts w:eastAsia="Arial Unicode MS" w:cs="Arial"/>
      <w:b/>
      <w:lang w:val="en-IE"/>
    </w:rPr>
  </w:style>
  <w:style w:type="character" w:customStyle="1" w:styleId="Heading2Char">
    <w:name w:val="Heading 2 Char"/>
    <w:link w:val="Heading2"/>
    <w:rsid w:val="002D77FC"/>
    <w:rPr>
      <w:rFonts w:eastAsia="Arial Unicode MS" w:cs="Arial"/>
      <w:b/>
      <w:sz w:val="28"/>
      <w:u w:val="single"/>
      <w:lang w:val="en-IE"/>
    </w:rPr>
  </w:style>
  <w:style w:type="paragraph" w:styleId="BlockText">
    <w:name w:val="Block Text"/>
    <w:basedOn w:val="Normal"/>
    <w:semiHidden/>
    <w:rsid w:val="002D77FC"/>
    <w:pPr>
      <w:ind w:left="142" w:right="142"/>
      <w:jc w:val="both"/>
    </w:pPr>
    <w:rPr>
      <w:lang w:val="en-IE"/>
    </w:rPr>
  </w:style>
  <w:style w:type="paragraph" w:styleId="BalloonText">
    <w:name w:val="Balloon Text"/>
    <w:basedOn w:val="Normal"/>
    <w:link w:val="BalloonTextChar"/>
    <w:uiPriority w:val="99"/>
    <w:semiHidden/>
    <w:unhideWhenUsed/>
    <w:rsid w:val="002D77FC"/>
    <w:rPr>
      <w:rFonts w:ascii="Tahoma" w:hAnsi="Tahoma" w:cs="Tahoma"/>
      <w:sz w:val="16"/>
      <w:szCs w:val="16"/>
    </w:rPr>
  </w:style>
  <w:style w:type="character" w:customStyle="1" w:styleId="BalloonTextChar">
    <w:name w:val="Balloon Text Char"/>
    <w:link w:val="BalloonText"/>
    <w:uiPriority w:val="99"/>
    <w:semiHidden/>
    <w:rsid w:val="002D77FC"/>
    <w:rPr>
      <w:rFonts w:ascii="Tahoma" w:eastAsia="Times New Roman" w:hAnsi="Tahoma" w:cs="Tahoma"/>
      <w:bCs w:val="0"/>
      <w:sz w:val="16"/>
      <w:szCs w:val="16"/>
      <w:lang w:val="en-GB"/>
    </w:rPr>
  </w:style>
  <w:style w:type="paragraph" w:styleId="ListParagraph">
    <w:name w:val="List Paragraph"/>
    <w:basedOn w:val="Normal"/>
    <w:uiPriority w:val="34"/>
    <w:qFormat/>
    <w:rsid w:val="002D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cp:lastModifiedBy>Sinead Noonan</cp:lastModifiedBy>
  <cp:revision>7</cp:revision>
  <cp:lastPrinted>2011-10-28T10:15:00Z</cp:lastPrinted>
  <dcterms:created xsi:type="dcterms:W3CDTF">2026-07-10T12:08:00Z</dcterms:created>
  <dcterms:modified xsi:type="dcterms:W3CDTF">2026-07-10T12:22:00Z</dcterms:modified>
</cp:coreProperties>
</file>