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448"/>
        <w:gridCol w:w="6592"/>
      </w:tblGrid>
      <w:tr w:rsidR="002D77FC" w:rsidRPr="007A5FC0" w14:paraId="181D8142" w14:textId="77777777" w:rsidTr="6969762A">
        <w:tc>
          <w:tcPr>
            <w:tcW w:w="9286" w:type="dxa"/>
            <w:gridSpan w:val="2"/>
            <w:tcBorders>
              <w:top w:val="single" w:sz="12" w:space="0" w:color="auto"/>
              <w:left w:val="single" w:sz="12" w:space="0" w:color="auto"/>
              <w:bottom w:val="single" w:sz="6" w:space="0" w:color="auto"/>
              <w:right w:val="single" w:sz="12" w:space="0" w:color="auto"/>
            </w:tcBorders>
          </w:tcPr>
          <w:p w14:paraId="49D95767" w14:textId="77777777" w:rsidR="002D77FC" w:rsidRPr="007A5FC0" w:rsidRDefault="002D77FC" w:rsidP="00F44880">
            <w:pPr>
              <w:jc w:val="both"/>
              <w:rPr>
                <w:rFonts w:ascii="Aptos" w:hAnsi="Aptos"/>
                <w:sz w:val="16"/>
                <w:lang w:val="en-IE"/>
              </w:rPr>
            </w:pPr>
          </w:p>
          <w:p w14:paraId="31FAD3C6" w14:textId="77777777" w:rsidR="002D77FC" w:rsidRPr="007A5FC0" w:rsidRDefault="002C79A0" w:rsidP="00F44880">
            <w:pPr>
              <w:jc w:val="center"/>
              <w:rPr>
                <w:rFonts w:ascii="Aptos" w:hAnsi="Aptos"/>
                <w:lang w:val="en-IE"/>
              </w:rPr>
            </w:pPr>
            <w:r w:rsidRPr="007A5FC0">
              <w:rPr>
                <w:rFonts w:ascii="Aptos" w:hAnsi="Aptos"/>
                <w:noProof/>
                <w:lang w:val="en-IE" w:eastAsia="en-IE"/>
              </w:rPr>
              <w:drawing>
                <wp:inline distT="0" distB="0" distL="0" distR="0" wp14:anchorId="1351F7E6" wp14:editId="4A9FF7F0">
                  <wp:extent cx="5248275" cy="628650"/>
                  <wp:effectExtent l="0" t="0" r="9525" b="0"/>
                  <wp:docPr id="1" name="Picture 1"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s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8275" cy="628650"/>
                          </a:xfrm>
                          <a:prstGeom prst="rect">
                            <a:avLst/>
                          </a:prstGeom>
                          <a:noFill/>
                          <a:ln>
                            <a:noFill/>
                          </a:ln>
                        </pic:spPr>
                      </pic:pic>
                    </a:graphicData>
                  </a:graphic>
                </wp:inline>
              </w:drawing>
            </w:r>
          </w:p>
          <w:p w14:paraId="7E9B2619" w14:textId="77777777" w:rsidR="002D77FC" w:rsidRPr="007A5FC0" w:rsidRDefault="002D77FC" w:rsidP="00F44880">
            <w:pPr>
              <w:jc w:val="both"/>
              <w:rPr>
                <w:rFonts w:ascii="Aptos" w:hAnsi="Aptos"/>
                <w:sz w:val="16"/>
                <w:lang w:val="en-IE"/>
              </w:rPr>
            </w:pPr>
          </w:p>
          <w:p w14:paraId="21117EC0" w14:textId="77777777" w:rsidR="002D77FC" w:rsidRPr="007A5FC0" w:rsidRDefault="002D77FC" w:rsidP="00F44880">
            <w:pPr>
              <w:jc w:val="both"/>
              <w:rPr>
                <w:rFonts w:ascii="Aptos" w:hAnsi="Aptos"/>
                <w:sz w:val="16"/>
                <w:lang w:val="en-IE"/>
              </w:rPr>
            </w:pPr>
          </w:p>
          <w:p w14:paraId="3738545B" w14:textId="77777777" w:rsidR="002D77FC" w:rsidRPr="007A5FC0" w:rsidRDefault="002D77FC" w:rsidP="00F44880">
            <w:pPr>
              <w:pStyle w:val="Heading1"/>
              <w:rPr>
                <w:rFonts w:ascii="Aptos" w:hAnsi="Aptos"/>
                <w:sz w:val="24"/>
              </w:rPr>
            </w:pPr>
            <w:r w:rsidRPr="007A5FC0">
              <w:rPr>
                <w:rFonts w:ascii="Aptos" w:hAnsi="Aptos"/>
                <w:sz w:val="24"/>
              </w:rPr>
              <w:t>JOB DESCRIPTION</w:t>
            </w:r>
          </w:p>
          <w:p w14:paraId="07090147" w14:textId="77777777" w:rsidR="002D77FC" w:rsidRPr="007A5FC0" w:rsidRDefault="002D77FC" w:rsidP="00F44880">
            <w:pPr>
              <w:jc w:val="center"/>
              <w:rPr>
                <w:rFonts w:ascii="Aptos" w:hAnsi="Aptos"/>
                <w:sz w:val="24"/>
                <w:lang w:val="en-IE"/>
              </w:rPr>
            </w:pPr>
          </w:p>
          <w:p w14:paraId="7F82A894" w14:textId="585CB871" w:rsidR="002D77FC" w:rsidRPr="007A5FC0" w:rsidRDefault="00866B2D" w:rsidP="6969762A">
            <w:pPr>
              <w:jc w:val="center"/>
              <w:rPr>
                <w:rFonts w:ascii="Aptos" w:hAnsi="Aptos"/>
                <w:b/>
                <w:bCs/>
                <w:sz w:val="24"/>
                <w:u w:val="single"/>
                <w:lang w:val="en-IE"/>
              </w:rPr>
            </w:pPr>
            <w:r w:rsidRPr="007A5FC0">
              <w:rPr>
                <w:rFonts w:ascii="Aptos" w:hAnsi="Aptos"/>
                <w:b/>
                <w:bCs/>
                <w:sz w:val="24"/>
                <w:u w:val="single"/>
              </w:rPr>
              <w:t>Youth and Family Support Worker</w:t>
            </w:r>
            <w:r w:rsidR="00B8294A" w:rsidRPr="007A5FC0">
              <w:rPr>
                <w:rFonts w:ascii="Aptos" w:hAnsi="Aptos"/>
                <w:b/>
                <w:bCs/>
                <w:sz w:val="24"/>
                <w:u w:val="single"/>
              </w:rPr>
              <w:t xml:space="preserve"> </w:t>
            </w:r>
          </w:p>
          <w:p w14:paraId="528A20EA" w14:textId="77777777" w:rsidR="002D77FC" w:rsidRPr="007A5FC0" w:rsidRDefault="002D77FC" w:rsidP="00F44880">
            <w:pPr>
              <w:jc w:val="both"/>
              <w:rPr>
                <w:rFonts w:ascii="Aptos" w:hAnsi="Aptos"/>
                <w:sz w:val="16"/>
                <w:lang w:val="en-IE"/>
              </w:rPr>
            </w:pPr>
          </w:p>
        </w:tc>
      </w:tr>
      <w:tr w:rsidR="002D77FC" w:rsidRPr="007A5FC0" w14:paraId="0BE2D3AC" w14:textId="77777777" w:rsidTr="6969762A">
        <w:tc>
          <w:tcPr>
            <w:tcW w:w="2448" w:type="dxa"/>
            <w:tcBorders>
              <w:top w:val="single" w:sz="6" w:space="0" w:color="auto"/>
              <w:left w:val="single" w:sz="12" w:space="0" w:color="auto"/>
              <w:bottom w:val="single" w:sz="6" w:space="0" w:color="auto"/>
              <w:right w:val="single" w:sz="6" w:space="0" w:color="auto"/>
            </w:tcBorders>
          </w:tcPr>
          <w:p w14:paraId="3EF4890F" w14:textId="77777777" w:rsidR="002D77FC" w:rsidRPr="007A5FC0" w:rsidRDefault="002D77FC" w:rsidP="00F44880">
            <w:pPr>
              <w:jc w:val="both"/>
              <w:rPr>
                <w:rFonts w:ascii="Aptos" w:hAnsi="Aptos"/>
                <w:lang w:val="en-IE"/>
              </w:rPr>
            </w:pPr>
          </w:p>
          <w:p w14:paraId="463AD43F" w14:textId="77777777" w:rsidR="002D77FC" w:rsidRPr="007A5FC0" w:rsidRDefault="002D77FC" w:rsidP="00F44880">
            <w:pPr>
              <w:jc w:val="both"/>
              <w:rPr>
                <w:rFonts w:ascii="Aptos" w:hAnsi="Aptos"/>
                <w:b/>
                <w:bCs/>
                <w:lang w:val="en-IE"/>
              </w:rPr>
            </w:pPr>
            <w:r w:rsidRPr="007A5FC0">
              <w:rPr>
                <w:rFonts w:ascii="Aptos" w:hAnsi="Aptos"/>
                <w:b/>
                <w:bCs/>
                <w:lang w:val="en-IE"/>
              </w:rPr>
              <w:t>Function:</w:t>
            </w:r>
          </w:p>
          <w:p w14:paraId="59ED5FE2" w14:textId="77777777" w:rsidR="002D77FC" w:rsidRPr="007A5FC0" w:rsidRDefault="002D77FC" w:rsidP="00F44880">
            <w:pPr>
              <w:jc w:val="both"/>
              <w:rPr>
                <w:rFonts w:ascii="Aptos" w:hAnsi="Aptos"/>
                <w:lang w:val="en-IE"/>
              </w:rPr>
            </w:pPr>
          </w:p>
        </w:tc>
        <w:tc>
          <w:tcPr>
            <w:tcW w:w="6838" w:type="dxa"/>
            <w:tcBorders>
              <w:top w:val="single" w:sz="6" w:space="0" w:color="auto"/>
              <w:left w:val="single" w:sz="6" w:space="0" w:color="auto"/>
              <w:bottom w:val="single" w:sz="6" w:space="0" w:color="auto"/>
              <w:right w:val="single" w:sz="12" w:space="0" w:color="auto"/>
            </w:tcBorders>
          </w:tcPr>
          <w:p w14:paraId="028449A1" w14:textId="77777777" w:rsidR="002D77FC" w:rsidRPr="007A5FC0" w:rsidRDefault="002D77FC" w:rsidP="00F44880">
            <w:pPr>
              <w:ind w:right="142"/>
              <w:jc w:val="both"/>
              <w:rPr>
                <w:rFonts w:ascii="Aptos" w:hAnsi="Aptos"/>
                <w:lang w:val="en-IE"/>
              </w:rPr>
            </w:pPr>
          </w:p>
          <w:p w14:paraId="280967E0" w14:textId="28FC6E11" w:rsidR="00383773" w:rsidRPr="007A5FC0" w:rsidRDefault="00120B0C" w:rsidP="6969762A">
            <w:pPr>
              <w:spacing w:line="360" w:lineRule="auto"/>
              <w:jc w:val="both"/>
              <w:rPr>
                <w:rFonts w:ascii="Aptos" w:eastAsia="Arial" w:hAnsi="Aptos"/>
                <w:szCs w:val="22"/>
              </w:rPr>
            </w:pPr>
            <w:r w:rsidRPr="007A5FC0">
              <w:rPr>
                <w:rFonts w:ascii="Aptos" w:hAnsi="Aptos"/>
              </w:rPr>
              <w:t xml:space="preserve">The </w:t>
            </w:r>
            <w:r w:rsidR="007A5FC0" w:rsidRPr="007A5FC0">
              <w:rPr>
                <w:rFonts w:ascii="Aptos" w:hAnsi="Aptos"/>
              </w:rPr>
              <w:t>role</w:t>
            </w:r>
            <w:r w:rsidRPr="007A5FC0">
              <w:rPr>
                <w:rFonts w:ascii="Aptos" w:hAnsi="Aptos"/>
              </w:rPr>
              <w:t xml:space="preserve"> </w:t>
            </w:r>
            <w:r w:rsidR="00720D4D" w:rsidRPr="007A5FC0">
              <w:rPr>
                <w:rFonts w:ascii="Aptos" w:hAnsi="Aptos"/>
              </w:rPr>
              <w:t>support</w:t>
            </w:r>
            <w:r w:rsidR="007A5FC0" w:rsidRPr="007A5FC0">
              <w:rPr>
                <w:rFonts w:ascii="Aptos" w:hAnsi="Aptos"/>
              </w:rPr>
              <w:t>s</w:t>
            </w:r>
            <w:r w:rsidR="00720D4D" w:rsidRPr="007A5FC0">
              <w:rPr>
                <w:rFonts w:ascii="Aptos" w:hAnsi="Aptos"/>
              </w:rPr>
              <w:t xml:space="preserve"> migrant </w:t>
            </w:r>
            <w:r w:rsidR="1E0D9B2B" w:rsidRPr="007A5FC0">
              <w:rPr>
                <w:rFonts w:ascii="Aptos" w:hAnsi="Aptos"/>
              </w:rPr>
              <w:t xml:space="preserve">young people </w:t>
            </w:r>
            <w:r w:rsidR="21C95CDC" w:rsidRPr="007A5FC0">
              <w:rPr>
                <w:rFonts w:ascii="Aptos" w:hAnsi="Aptos"/>
              </w:rPr>
              <w:t xml:space="preserve">and their families </w:t>
            </w:r>
            <w:r w:rsidR="007A5FC0" w:rsidRPr="007A5FC0">
              <w:rPr>
                <w:rFonts w:ascii="Aptos" w:hAnsi="Aptos"/>
              </w:rPr>
              <w:t xml:space="preserve">including those </w:t>
            </w:r>
            <w:r w:rsidR="21C95CDC" w:rsidRPr="007A5FC0">
              <w:rPr>
                <w:rFonts w:ascii="Aptos" w:eastAsia="Arial" w:hAnsi="Aptos"/>
                <w:szCs w:val="22"/>
              </w:rPr>
              <w:t>from asylum seeker, refugee and Ukrainian BOTP communities</w:t>
            </w:r>
            <w:r w:rsidR="00720D4D" w:rsidRPr="007A5FC0">
              <w:rPr>
                <w:rFonts w:ascii="Aptos" w:hAnsi="Aptos"/>
              </w:rPr>
              <w:t xml:space="preserve"> to access services</w:t>
            </w:r>
            <w:r w:rsidR="698B0E0E" w:rsidRPr="007A5FC0">
              <w:rPr>
                <w:rFonts w:ascii="Aptos" w:hAnsi="Aptos"/>
              </w:rPr>
              <w:t xml:space="preserve"> and supports </w:t>
            </w:r>
            <w:r w:rsidR="56DB7D04" w:rsidRPr="007A5FC0">
              <w:rPr>
                <w:rFonts w:ascii="Aptos" w:hAnsi="Aptos"/>
              </w:rPr>
              <w:t xml:space="preserve">which facilitate </w:t>
            </w:r>
            <w:r w:rsidR="00720D4D" w:rsidRPr="007A5FC0">
              <w:rPr>
                <w:rFonts w:ascii="Aptos" w:hAnsi="Aptos"/>
              </w:rPr>
              <w:t xml:space="preserve"> integrat</w:t>
            </w:r>
            <w:r w:rsidR="019AEB7D" w:rsidRPr="007A5FC0">
              <w:rPr>
                <w:rFonts w:ascii="Aptos" w:hAnsi="Aptos"/>
              </w:rPr>
              <w:t>ion</w:t>
            </w:r>
            <w:r w:rsidR="00720D4D" w:rsidRPr="007A5FC0">
              <w:rPr>
                <w:rFonts w:ascii="Aptos" w:hAnsi="Aptos"/>
              </w:rPr>
              <w:t xml:space="preserve"> into the community. </w:t>
            </w:r>
          </w:p>
        </w:tc>
      </w:tr>
      <w:tr w:rsidR="00C114D7" w:rsidRPr="007A5FC0" w14:paraId="5FF430F3" w14:textId="77777777" w:rsidTr="6969762A">
        <w:tc>
          <w:tcPr>
            <w:tcW w:w="2448" w:type="dxa"/>
            <w:tcBorders>
              <w:top w:val="single" w:sz="6" w:space="0" w:color="auto"/>
              <w:left w:val="single" w:sz="12" w:space="0" w:color="auto"/>
              <w:bottom w:val="single" w:sz="6" w:space="0" w:color="auto"/>
              <w:right w:val="single" w:sz="6" w:space="0" w:color="auto"/>
            </w:tcBorders>
          </w:tcPr>
          <w:p w14:paraId="17DF290E" w14:textId="77777777" w:rsidR="00C114D7" w:rsidRPr="007A5FC0" w:rsidRDefault="00C114D7" w:rsidP="00F44880">
            <w:pPr>
              <w:jc w:val="both"/>
              <w:rPr>
                <w:rFonts w:ascii="Aptos" w:hAnsi="Aptos"/>
                <w:lang w:val="en-IE"/>
              </w:rPr>
            </w:pPr>
          </w:p>
          <w:p w14:paraId="6736C112" w14:textId="77777777" w:rsidR="00C114D7" w:rsidRPr="007A5FC0" w:rsidRDefault="00C114D7" w:rsidP="00F44880">
            <w:pPr>
              <w:jc w:val="both"/>
              <w:rPr>
                <w:rFonts w:ascii="Aptos" w:hAnsi="Aptos"/>
                <w:lang w:val="en-IE"/>
              </w:rPr>
            </w:pPr>
            <w:r w:rsidRPr="007A5FC0">
              <w:rPr>
                <w:rFonts w:ascii="Aptos" w:hAnsi="Aptos"/>
                <w:b/>
                <w:bCs/>
                <w:lang w:val="en-IE"/>
              </w:rPr>
              <w:t>Area:</w:t>
            </w:r>
          </w:p>
          <w:p w14:paraId="3A99B837" w14:textId="77777777" w:rsidR="00C114D7" w:rsidRPr="007A5FC0" w:rsidRDefault="00C114D7" w:rsidP="00F44880">
            <w:pPr>
              <w:jc w:val="both"/>
              <w:rPr>
                <w:rFonts w:ascii="Aptos" w:hAnsi="Aptos"/>
                <w:lang w:val="en-IE"/>
              </w:rPr>
            </w:pPr>
          </w:p>
        </w:tc>
        <w:tc>
          <w:tcPr>
            <w:tcW w:w="6838" w:type="dxa"/>
            <w:tcBorders>
              <w:top w:val="single" w:sz="6" w:space="0" w:color="auto"/>
              <w:left w:val="single" w:sz="6" w:space="0" w:color="auto"/>
              <w:bottom w:val="single" w:sz="6" w:space="0" w:color="auto"/>
              <w:right w:val="single" w:sz="12" w:space="0" w:color="auto"/>
            </w:tcBorders>
          </w:tcPr>
          <w:p w14:paraId="363CE64E" w14:textId="77777777" w:rsidR="00C114D7" w:rsidRPr="007A5FC0" w:rsidRDefault="00C114D7" w:rsidP="00F44880">
            <w:pPr>
              <w:ind w:right="142"/>
              <w:jc w:val="both"/>
              <w:rPr>
                <w:rFonts w:ascii="Aptos" w:hAnsi="Aptos"/>
                <w:lang w:val="en-IE"/>
              </w:rPr>
            </w:pPr>
          </w:p>
          <w:p w14:paraId="595C0D62" w14:textId="25DF81EA" w:rsidR="00685C48" w:rsidRPr="007A5FC0" w:rsidRDefault="00627CD1" w:rsidP="006C6A9F">
            <w:pPr>
              <w:spacing w:line="360" w:lineRule="auto"/>
              <w:ind w:right="142"/>
              <w:jc w:val="both"/>
              <w:rPr>
                <w:rFonts w:ascii="Aptos" w:hAnsi="Aptos"/>
              </w:rPr>
            </w:pPr>
            <w:r w:rsidRPr="007A5FC0">
              <w:rPr>
                <w:rFonts w:ascii="Aptos" w:hAnsi="Aptos"/>
              </w:rPr>
              <w:t xml:space="preserve">Based </w:t>
            </w:r>
            <w:r w:rsidR="00F44880" w:rsidRPr="007A5FC0">
              <w:rPr>
                <w:rFonts w:ascii="Aptos" w:hAnsi="Aptos"/>
              </w:rPr>
              <w:t>in</w:t>
            </w:r>
            <w:r w:rsidR="00C2207C" w:rsidRPr="007A5FC0">
              <w:rPr>
                <w:rFonts w:ascii="Aptos" w:hAnsi="Aptos"/>
              </w:rPr>
              <w:t xml:space="preserve"> Limerick </w:t>
            </w:r>
            <w:r w:rsidRPr="007A5FC0">
              <w:rPr>
                <w:rFonts w:ascii="Aptos" w:hAnsi="Aptos"/>
              </w:rPr>
              <w:t xml:space="preserve">with a focus on </w:t>
            </w:r>
            <w:r w:rsidR="003D4A2E" w:rsidRPr="007A5FC0">
              <w:rPr>
                <w:rFonts w:ascii="Aptos" w:hAnsi="Aptos"/>
              </w:rPr>
              <w:t>young people</w:t>
            </w:r>
            <w:r w:rsidR="00D3175B" w:rsidRPr="007A5FC0">
              <w:rPr>
                <w:rFonts w:ascii="Aptos" w:hAnsi="Aptos"/>
              </w:rPr>
              <w:t xml:space="preserve"> &amp; their families</w:t>
            </w:r>
            <w:r w:rsidR="003D4A2E" w:rsidRPr="007A5FC0">
              <w:rPr>
                <w:rFonts w:ascii="Aptos" w:hAnsi="Aptos"/>
              </w:rPr>
              <w:t xml:space="preserve"> </w:t>
            </w:r>
            <w:r w:rsidR="00685C48" w:rsidRPr="007A5FC0">
              <w:rPr>
                <w:rFonts w:ascii="Aptos" w:hAnsi="Aptos"/>
              </w:rPr>
              <w:t xml:space="preserve">in </w:t>
            </w:r>
            <w:r w:rsidR="00471D6A" w:rsidRPr="007A5FC0">
              <w:rPr>
                <w:rFonts w:ascii="Aptos" w:hAnsi="Aptos"/>
              </w:rPr>
              <w:t xml:space="preserve">the </w:t>
            </w:r>
            <w:r w:rsidR="00120B0C" w:rsidRPr="007A5FC0">
              <w:rPr>
                <w:rFonts w:ascii="Aptos" w:hAnsi="Aptos"/>
              </w:rPr>
              <w:t xml:space="preserve">surrounding </w:t>
            </w:r>
            <w:r w:rsidR="00471D6A" w:rsidRPr="007A5FC0">
              <w:rPr>
                <w:rFonts w:ascii="Aptos" w:hAnsi="Aptos"/>
              </w:rPr>
              <w:t xml:space="preserve">communities </w:t>
            </w:r>
            <w:r w:rsidR="00D3175B" w:rsidRPr="007A5FC0">
              <w:rPr>
                <w:rFonts w:ascii="Aptos" w:hAnsi="Aptos"/>
              </w:rPr>
              <w:t>with</w:t>
            </w:r>
            <w:r w:rsidR="00120B0C" w:rsidRPr="007A5FC0">
              <w:rPr>
                <w:rFonts w:ascii="Aptos" w:hAnsi="Aptos"/>
              </w:rPr>
              <w:t xml:space="preserve"> outreach as required. </w:t>
            </w:r>
          </w:p>
          <w:p w14:paraId="3B7A5AA5" w14:textId="77777777" w:rsidR="00471D6A" w:rsidRPr="007A5FC0" w:rsidRDefault="00471D6A" w:rsidP="00F44880">
            <w:pPr>
              <w:ind w:right="142"/>
              <w:jc w:val="both"/>
              <w:rPr>
                <w:rFonts w:ascii="Aptos" w:hAnsi="Aptos"/>
                <w:lang w:val="en-IE"/>
              </w:rPr>
            </w:pPr>
          </w:p>
        </w:tc>
      </w:tr>
      <w:tr w:rsidR="002D77FC" w:rsidRPr="007A5FC0" w14:paraId="037CD632" w14:textId="77777777" w:rsidTr="6969762A">
        <w:tc>
          <w:tcPr>
            <w:tcW w:w="2448" w:type="dxa"/>
            <w:tcBorders>
              <w:top w:val="single" w:sz="6" w:space="0" w:color="auto"/>
              <w:left w:val="single" w:sz="12" w:space="0" w:color="auto"/>
              <w:bottom w:val="single" w:sz="6" w:space="0" w:color="auto"/>
              <w:right w:val="single" w:sz="6" w:space="0" w:color="auto"/>
            </w:tcBorders>
          </w:tcPr>
          <w:p w14:paraId="3606BF48" w14:textId="77777777" w:rsidR="002D77FC" w:rsidRPr="007A5FC0" w:rsidRDefault="002D77FC" w:rsidP="00F44880">
            <w:pPr>
              <w:jc w:val="both"/>
              <w:rPr>
                <w:rFonts w:ascii="Aptos" w:hAnsi="Aptos"/>
                <w:lang w:val="en-IE"/>
              </w:rPr>
            </w:pPr>
          </w:p>
          <w:p w14:paraId="3BE5014D" w14:textId="77777777" w:rsidR="002D77FC" w:rsidRPr="007A5FC0" w:rsidRDefault="002D77FC" w:rsidP="00F44880">
            <w:pPr>
              <w:jc w:val="both"/>
              <w:rPr>
                <w:rFonts w:ascii="Aptos" w:hAnsi="Aptos"/>
                <w:b/>
                <w:bCs/>
                <w:lang w:val="en-IE"/>
              </w:rPr>
            </w:pPr>
            <w:r w:rsidRPr="007A5FC0">
              <w:rPr>
                <w:rFonts w:ascii="Aptos" w:hAnsi="Aptos"/>
                <w:b/>
                <w:bCs/>
                <w:lang w:val="en-IE"/>
              </w:rPr>
              <w:t>Reporting To:</w:t>
            </w:r>
          </w:p>
          <w:p w14:paraId="5B6FC023" w14:textId="77777777" w:rsidR="002D77FC" w:rsidRPr="007A5FC0" w:rsidRDefault="002D77FC" w:rsidP="00F44880">
            <w:pPr>
              <w:jc w:val="both"/>
              <w:rPr>
                <w:rFonts w:ascii="Aptos" w:hAnsi="Aptos"/>
                <w:lang w:val="en-IE"/>
              </w:rPr>
            </w:pPr>
          </w:p>
        </w:tc>
        <w:tc>
          <w:tcPr>
            <w:tcW w:w="6838" w:type="dxa"/>
            <w:tcBorders>
              <w:top w:val="single" w:sz="6" w:space="0" w:color="auto"/>
              <w:left w:val="single" w:sz="6" w:space="0" w:color="auto"/>
              <w:bottom w:val="single" w:sz="6" w:space="0" w:color="auto"/>
              <w:right w:val="single" w:sz="12" w:space="0" w:color="auto"/>
            </w:tcBorders>
          </w:tcPr>
          <w:p w14:paraId="692ADE65" w14:textId="77777777" w:rsidR="002D77FC" w:rsidRPr="007A5FC0" w:rsidRDefault="002D77FC" w:rsidP="00F44880">
            <w:pPr>
              <w:ind w:left="142" w:right="142"/>
              <w:jc w:val="both"/>
              <w:rPr>
                <w:rFonts w:ascii="Aptos" w:hAnsi="Aptos"/>
                <w:lang w:val="en-IE"/>
              </w:rPr>
            </w:pPr>
          </w:p>
          <w:p w14:paraId="2CA2C72C" w14:textId="77777777" w:rsidR="002D77FC" w:rsidRPr="007A5FC0" w:rsidRDefault="006116EE" w:rsidP="00F44880">
            <w:pPr>
              <w:ind w:right="142"/>
              <w:jc w:val="both"/>
              <w:rPr>
                <w:rFonts w:ascii="Aptos" w:hAnsi="Aptos"/>
                <w:lang w:val="en-IE"/>
              </w:rPr>
            </w:pPr>
            <w:r w:rsidRPr="007A5FC0">
              <w:rPr>
                <w:rFonts w:ascii="Aptos" w:hAnsi="Aptos"/>
                <w:lang w:val="en-IE"/>
              </w:rPr>
              <w:t>Limerick Youth Service Line Manager</w:t>
            </w:r>
            <w:r w:rsidR="008C55F7" w:rsidRPr="007A5FC0">
              <w:rPr>
                <w:rFonts w:ascii="Aptos" w:hAnsi="Aptos"/>
                <w:lang w:val="en-IE"/>
              </w:rPr>
              <w:t>.</w:t>
            </w:r>
          </w:p>
          <w:p w14:paraId="7BBFADD6" w14:textId="77777777" w:rsidR="006116EE" w:rsidRPr="007A5FC0" w:rsidRDefault="006116EE" w:rsidP="00F44880">
            <w:pPr>
              <w:ind w:right="142"/>
              <w:jc w:val="both"/>
              <w:rPr>
                <w:rFonts w:ascii="Aptos" w:hAnsi="Aptos"/>
                <w:lang w:val="en-IE"/>
              </w:rPr>
            </w:pPr>
          </w:p>
        </w:tc>
      </w:tr>
      <w:tr w:rsidR="002D77FC" w:rsidRPr="007A5FC0" w14:paraId="2C2FD612" w14:textId="77777777" w:rsidTr="6969762A">
        <w:tc>
          <w:tcPr>
            <w:tcW w:w="2448" w:type="dxa"/>
            <w:tcBorders>
              <w:top w:val="single" w:sz="6" w:space="0" w:color="auto"/>
              <w:left w:val="single" w:sz="12" w:space="0" w:color="auto"/>
              <w:bottom w:val="single" w:sz="6" w:space="0" w:color="auto"/>
              <w:right w:val="single" w:sz="6" w:space="0" w:color="auto"/>
            </w:tcBorders>
          </w:tcPr>
          <w:p w14:paraId="6731DB8F" w14:textId="77777777" w:rsidR="002D77FC" w:rsidRPr="007A5FC0" w:rsidRDefault="002D77FC" w:rsidP="00F44880">
            <w:pPr>
              <w:jc w:val="both"/>
              <w:rPr>
                <w:rFonts w:ascii="Aptos" w:hAnsi="Aptos"/>
                <w:lang w:val="en-IE"/>
              </w:rPr>
            </w:pPr>
          </w:p>
          <w:p w14:paraId="7EC0DAE8" w14:textId="77777777" w:rsidR="002D77FC" w:rsidRPr="007A5FC0" w:rsidRDefault="002D77FC" w:rsidP="00F44880">
            <w:pPr>
              <w:jc w:val="both"/>
              <w:rPr>
                <w:rFonts w:ascii="Aptos" w:hAnsi="Aptos"/>
                <w:b/>
                <w:bCs/>
                <w:lang w:val="en-IE"/>
              </w:rPr>
            </w:pPr>
            <w:r w:rsidRPr="007A5FC0">
              <w:rPr>
                <w:rFonts w:ascii="Aptos" w:hAnsi="Aptos"/>
                <w:b/>
                <w:bCs/>
                <w:lang w:val="en-IE"/>
              </w:rPr>
              <w:t>Liaising With:</w:t>
            </w:r>
          </w:p>
          <w:p w14:paraId="479AEDF1" w14:textId="77777777" w:rsidR="002D77FC" w:rsidRPr="007A5FC0" w:rsidRDefault="002D77FC" w:rsidP="00F44880">
            <w:pPr>
              <w:jc w:val="both"/>
              <w:rPr>
                <w:rFonts w:ascii="Aptos" w:hAnsi="Aptos"/>
                <w:lang w:val="en-IE"/>
              </w:rPr>
            </w:pPr>
          </w:p>
        </w:tc>
        <w:tc>
          <w:tcPr>
            <w:tcW w:w="6838" w:type="dxa"/>
            <w:tcBorders>
              <w:top w:val="single" w:sz="6" w:space="0" w:color="auto"/>
              <w:left w:val="single" w:sz="6" w:space="0" w:color="auto"/>
              <w:bottom w:val="single" w:sz="6" w:space="0" w:color="auto"/>
              <w:right w:val="single" w:sz="12" w:space="0" w:color="auto"/>
            </w:tcBorders>
          </w:tcPr>
          <w:p w14:paraId="1DA7138A" w14:textId="77777777" w:rsidR="002D77FC" w:rsidRPr="007A5FC0" w:rsidRDefault="002D77FC" w:rsidP="00F44880">
            <w:pPr>
              <w:ind w:left="142" w:right="142"/>
              <w:jc w:val="both"/>
              <w:rPr>
                <w:rFonts w:ascii="Aptos" w:hAnsi="Aptos"/>
                <w:lang w:val="en-IE"/>
              </w:rPr>
            </w:pPr>
          </w:p>
          <w:p w14:paraId="2DA55892" w14:textId="77777777" w:rsidR="00D473FD" w:rsidRPr="007A5FC0" w:rsidRDefault="002D77FC" w:rsidP="00DE6194">
            <w:pPr>
              <w:spacing w:line="360" w:lineRule="auto"/>
              <w:ind w:right="142"/>
              <w:jc w:val="both"/>
              <w:rPr>
                <w:rFonts w:ascii="Aptos" w:hAnsi="Aptos"/>
                <w:lang w:val="en-IE"/>
              </w:rPr>
            </w:pPr>
            <w:r w:rsidRPr="007A5FC0">
              <w:rPr>
                <w:rFonts w:ascii="Aptos" w:hAnsi="Aptos"/>
                <w:lang w:val="en-IE"/>
              </w:rPr>
              <w:t>Young people,</w:t>
            </w:r>
            <w:r w:rsidR="00D473FD" w:rsidRPr="007A5FC0">
              <w:rPr>
                <w:rFonts w:ascii="Aptos" w:hAnsi="Aptos"/>
                <w:lang w:val="en-IE"/>
              </w:rPr>
              <w:t xml:space="preserve"> staff &amp;</w:t>
            </w:r>
            <w:r w:rsidRPr="007A5FC0">
              <w:rPr>
                <w:rFonts w:ascii="Aptos" w:hAnsi="Aptos"/>
                <w:lang w:val="en-IE"/>
              </w:rPr>
              <w:t xml:space="preserve"> volunteers,</w:t>
            </w:r>
            <w:r w:rsidR="00627CD1" w:rsidRPr="007A5FC0">
              <w:rPr>
                <w:rFonts w:ascii="Aptos" w:hAnsi="Aptos"/>
                <w:lang w:val="en-IE"/>
              </w:rPr>
              <w:t xml:space="preserve"> </w:t>
            </w:r>
            <w:proofErr w:type="spellStart"/>
            <w:r w:rsidR="00627CD1" w:rsidRPr="007A5FC0">
              <w:rPr>
                <w:rFonts w:ascii="Aptos" w:hAnsi="Aptos"/>
                <w:lang w:val="en-IE"/>
              </w:rPr>
              <w:t>Tusla</w:t>
            </w:r>
            <w:proofErr w:type="spellEnd"/>
            <w:r w:rsidR="00627CD1" w:rsidRPr="007A5FC0">
              <w:rPr>
                <w:rFonts w:ascii="Aptos" w:hAnsi="Aptos"/>
                <w:lang w:val="en-IE"/>
              </w:rPr>
              <w:t>,</w:t>
            </w:r>
            <w:r w:rsidRPr="007A5FC0">
              <w:rPr>
                <w:rFonts w:ascii="Aptos" w:hAnsi="Aptos"/>
                <w:lang w:val="en-IE"/>
              </w:rPr>
              <w:t xml:space="preserve"> community groups</w:t>
            </w:r>
            <w:r w:rsidR="00D473FD" w:rsidRPr="007A5FC0">
              <w:rPr>
                <w:rFonts w:ascii="Aptos" w:hAnsi="Aptos"/>
                <w:lang w:val="en-IE"/>
              </w:rPr>
              <w:t>, local schools</w:t>
            </w:r>
            <w:r w:rsidR="00C114D7" w:rsidRPr="007A5FC0">
              <w:rPr>
                <w:rFonts w:ascii="Aptos" w:hAnsi="Aptos"/>
                <w:lang w:val="en-IE"/>
              </w:rPr>
              <w:t>, parents</w:t>
            </w:r>
            <w:r w:rsidR="00D37F72" w:rsidRPr="007A5FC0">
              <w:rPr>
                <w:rFonts w:ascii="Aptos" w:hAnsi="Aptos"/>
                <w:lang w:val="en-IE"/>
              </w:rPr>
              <w:t xml:space="preserve"> etc. </w:t>
            </w:r>
          </w:p>
          <w:p w14:paraId="3B439ECC" w14:textId="77777777" w:rsidR="002D77FC" w:rsidRPr="007A5FC0" w:rsidRDefault="002D77FC" w:rsidP="00F44880">
            <w:pPr>
              <w:ind w:right="142"/>
              <w:jc w:val="both"/>
              <w:rPr>
                <w:rFonts w:ascii="Aptos" w:hAnsi="Aptos"/>
                <w:lang w:val="en-IE"/>
              </w:rPr>
            </w:pPr>
          </w:p>
        </w:tc>
      </w:tr>
      <w:tr w:rsidR="002D77FC" w:rsidRPr="007A5FC0" w14:paraId="2BA8FA62" w14:textId="77777777" w:rsidTr="6969762A">
        <w:tc>
          <w:tcPr>
            <w:tcW w:w="2448" w:type="dxa"/>
            <w:tcBorders>
              <w:top w:val="single" w:sz="6" w:space="0" w:color="auto"/>
              <w:left w:val="single" w:sz="12" w:space="0" w:color="auto"/>
              <w:bottom w:val="single" w:sz="6" w:space="0" w:color="auto"/>
              <w:right w:val="single" w:sz="6" w:space="0" w:color="auto"/>
            </w:tcBorders>
          </w:tcPr>
          <w:p w14:paraId="423441D6" w14:textId="77777777" w:rsidR="002D77FC" w:rsidRPr="007A5FC0" w:rsidRDefault="002D77FC" w:rsidP="00F44880">
            <w:pPr>
              <w:jc w:val="both"/>
              <w:rPr>
                <w:rFonts w:ascii="Aptos" w:hAnsi="Aptos"/>
                <w:lang w:val="en-IE"/>
              </w:rPr>
            </w:pPr>
          </w:p>
          <w:p w14:paraId="69CE8BA7" w14:textId="77777777" w:rsidR="002D77FC" w:rsidRPr="007A5FC0" w:rsidRDefault="002D77FC" w:rsidP="00F44880">
            <w:pPr>
              <w:jc w:val="both"/>
              <w:rPr>
                <w:rFonts w:ascii="Aptos" w:hAnsi="Aptos"/>
                <w:b/>
                <w:bCs/>
                <w:lang w:val="en-IE"/>
              </w:rPr>
            </w:pPr>
            <w:r w:rsidRPr="007A5FC0">
              <w:rPr>
                <w:rFonts w:ascii="Aptos" w:hAnsi="Aptos"/>
                <w:b/>
                <w:bCs/>
                <w:lang w:val="en-IE"/>
              </w:rPr>
              <w:t>Primary Duties</w:t>
            </w:r>
          </w:p>
          <w:p w14:paraId="33D06880" w14:textId="77777777" w:rsidR="002D77FC" w:rsidRPr="007A5FC0" w:rsidRDefault="002D77FC" w:rsidP="00F44880">
            <w:pPr>
              <w:jc w:val="both"/>
              <w:rPr>
                <w:rFonts w:ascii="Aptos" w:hAnsi="Aptos"/>
                <w:b/>
                <w:bCs/>
                <w:lang w:val="en-IE"/>
              </w:rPr>
            </w:pPr>
            <w:r w:rsidRPr="007A5FC0">
              <w:rPr>
                <w:rFonts w:ascii="Aptos" w:hAnsi="Aptos"/>
                <w:b/>
                <w:bCs/>
                <w:lang w:val="en-IE"/>
              </w:rPr>
              <w:t>&amp; Responsibilities:</w:t>
            </w:r>
          </w:p>
          <w:p w14:paraId="5D45C061" w14:textId="77777777" w:rsidR="002D77FC" w:rsidRPr="007A5FC0" w:rsidRDefault="002D77FC" w:rsidP="00F44880">
            <w:pPr>
              <w:jc w:val="both"/>
              <w:rPr>
                <w:rFonts w:ascii="Aptos" w:hAnsi="Aptos"/>
                <w:lang w:val="en-IE"/>
              </w:rPr>
            </w:pPr>
          </w:p>
        </w:tc>
        <w:tc>
          <w:tcPr>
            <w:tcW w:w="6838" w:type="dxa"/>
            <w:tcBorders>
              <w:top w:val="single" w:sz="6" w:space="0" w:color="auto"/>
              <w:left w:val="single" w:sz="6" w:space="0" w:color="auto"/>
              <w:bottom w:val="single" w:sz="6" w:space="0" w:color="auto"/>
              <w:right w:val="single" w:sz="12" w:space="0" w:color="auto"/>
            </w:tcBorders>
          </w:tcPr>
          <w:p w14:paraId="57F226D3" w14:textId="21B1B43D" w:rsidR="002D77FC" w:rsidRPr="007A5FC0" w:rsidRDefault="00B8294A" w:rsidP="00B8294A">
            <w:pPr>
              <w:ind w:right="142"/>
              <w:jc w:val="both"/>
              <w:rPr>
                <w:rFonts w:ascii="Aptos" w:hAnsi="Aptos"/>
                <w:b/>
                <w:bCs/>
                <w:lang w:val="en-IE"/>
              </w:rPr>
            </w:pPr>
            <w:r w:rsidRPr="007A5FC0">
              <w:rPr>
                <w:rFonts w:ascii="Aptos" w:hAnsi="Aptos"/>
                <w:b/>
                <w:bCs/>
                <w:lang w:val="en-IE"/>
              </w:rPr>
              <w:t xml:space="preserve">Young People &amp; Families </w:t>
            </w:r>
          </w:p>
          <w:p w14:paraId="7FC84178" w14:textId="77777777" w:rsidR="002D77FC" w:rsidRPr="007A5FC0" w:rsidRDefault="002D77FC" w:rsidP="00F44880">
            <w:pPr>
              <w:ind w:right="142"/>
              <w:jc w:val="both"/>
              <w:rPr>
                <w:rFonts w:ascii="Aptos" w:hAnsi="Aptos"/>
                <w:sz w:val="6"/>
                <w:lang w:val="en-IE"/>
              </w:rPr>
            </w:pPr>
          </w:p>
          <w:p w14:paraId="7CBA45F8" w14:textId="77777777" w:rsidR="00B8294A" w:rsidRPr="007A5FC0" w:rsidRDefault="00B8294A" w:rsidP="00B8294A">
            <w:pPr>
              <w:numPr>
                <w:ilvl w:val="0"/>
                <w:numId w:val="9"/>
              </w:numPr>
              <w:shd w:val="clear" w:color="auto" w:fill="FFFFFF"/>
              <w:spacing w:line="360" w:lineRule="auto"/>
              <w:ind w:left="413" w:hanging="413"/>
              <w:jc w:val="both"/>
              <w:rPr>
                <w:rFonts w:ascii="Aptos" w:hAnsi="Aptos" w:cstheme="minorHAnsi"/>
                <w:color w:val="000000"/>
                <w:szCs w:val="22"/>
                <w:lang w:eastAsia="en-IE"/>
              </w:rPr>
            </w:pPr>
            <w:r w:rsidRPr="007A5FC0">
              <w:rPr>
                <w:rFonts w:ascii="Aptos" w:hAnsi="Aptos" w:cstheme="minorHAnsi"/>
                <w:color w:val="000000"/>
                <w:szCs w:val="22"/>
                <w:lang w:eastAsia="en-IE"/>
              </w:rPr>
              <w:t>To provide support that improves the quality of life for families in state provided accommodation such as (but not limited to) IPAS accommodation centres, Emergency accommodation centres, National Reception Centre, National Hub, Emergency Reception and Orientation Centres, while promoting the personal, social and educational development of children, young people and their parents always keeping the child at the forefront of the work.</w:t>
            </w:r>
          </w:p>
          <w:p w14:paraId="2CEBFF7D" w14:textId="77777777" w:rsidR="00B8294A" w:rsidRPr="007A5FC0" w:rsidRDefault="00B8294A" w:rsidP="00B8294A">
            <w:pPr>
              <w:pStyle w:val="ListParagraph"/>
              <w:numPr>
                <w:ilvl w:val="0"/>
                <w:numId w:val="9"/>
              </w:numPr>
              <w:spacing w:line="360" w:lineRule="auto"/>
              <w:ind w:left="413" w:hanging="283"/>
              <w:jc w:val="both"/>
              <w:rPr>
                <w:rFonts w:ascii="Aptos" w:hAnsi="Aptos"/>
              </w:rPr>
            </w:pPr>
            <w:r w:rsidRPr="007A5FC0">
              <w:rPr>
                <w:rFonts w:ascii="Aptos" w:hAnsi="Aptos"/>
              </w:rPr>
              <w:t>To plan, implement and review programmes for children/young people/carers/families based on an assessment of their individual and group needs.</w:t>
            </w:r>
          </w:p>
          <w:p w14:paraId="67A41452" w14:textId="77777777" w:rsidR="00B8294A" w:rsidRPr="007A5FC0" w:rsidRDefault="00B8294A" w:rsidP="00B8294A">
            <w:pPr>
              <w:pStyle w:val="ListParagraph"/>
              <w:numPr>
                <w:ilvl w:val="0"/>
                <w:numId w:val="9"/>
              </w:numPr>
              <w:spacing w:line="360" w:lineRule="auto"/>
              <w:ind w:left="413" w:hanging="283"/>
              <w:jc w:val="both"/>
              <w:rPr>
                <w:rFonts w:ascii="Aptos" w:hAnsi="Aptos"/>
              </w:rPr>
            </w:pPr>
            <w:r w:rsidRPr="007A5FC0">
              <w:rPr>
                <w:rFonts w:ascii="Aptos" w:hAnsi="Aptos"/>
              </w:rPr>
              <w:t>To work with children/young people/carers/families using a variety of methods, including group work, individual work, , and family work.</w:t>
            </w:r>
          </w:p>
          <w:p w14:paraId="1DCEDA2A" w14:textId="77777777" w:rsidR="00B8294A" w:rsidRPr="007A5FC0" w:rsidRDefault="00B8294A" w:rsidP="00B8294A">
            <w:pPr>
              <w:pStyle w:val="ListParagraph"/>
              <w:numPr>
                <w:ilvl w:val="0"/>
                <w:numId w:val="9"/>
              </w:numPr>
              <w:spacing w:line="360" w:lineRule="auto"/>
              <w:ind w:left="413" w:hanging="283"/>
              <w:jc w:val="both"/>
              <w:rPr>
                <w:rFonts w:ascii="Aptos" w:hAnsi="Aptos"/>
              </w:rPr>
            </w:pPr>
            <w:r w:rsidRPr="007A5FC0">
              <w:rPr>
                <w:rFonts w:ascii="Aptos" w:hAnsi="Aptos"/>
              </w:rPr>
              <w:lastRenderedPageBreak/>
              <w:t xml:space="preserve">Support parents &amp; build trusting relationships </w:t>
            </w:r>
          </w:p>
          <w:p w14:paraId="2215B6FF" w14:textId="6E687909" w:rsidR="00B8294A" w:rsidRPr="007A5FC0" w:rsidRDefault="00B8294A" w:rsidP="00B8294A">
            <w:pPr>
              <w:shd w:val="clear" w:color="auto" w:fill="FFFFFF"/>
              <w:spacing w:line="360" w:lineRule="auto"/>
              <w:jc w:val="both"/>
              <w:rPr>
                <w:rFonts w:ascii="Aptos" w:hAnsi="Aptos" w:cstheme="minorHAnsi"/>
                <w:b/>
                <w:bCs/>
                <w:color w:val="000000"/>
                <w:szCs w:val="22"/>
                <w:lang w:eastAsia="en-IE"/>
              </w:rPr>
            </w:pPr>
            <w:r w:rsidRPr="007A5FC0">
              <w:rPr>
                <w:rFonts w:ascii="Aptos" w:hAnsi="Aptos" w:cstheme="minorHAnsi"/>
                <w:b/>
                <w:bCs/>
                <w:color w:val="000000"/>
                <w:szCs w:val="22"/>
                <w:lang w:eastAsia="en-IE"/>
              </w:rPr>
              <w:t>Collaboration</w:t>
            </w:r>
          </w:p>
          <w:p w14:paraId="111B3B86" w14:textId="464A02F6" w:rsidR="00B8294A" w:rsidRPr="007A5FC0" w:rsidRDefault="00B8294A" w:rsidP="00B8294A">
            <w:pPr>
              <w:numPr>
                <w:ilvl w:val="0"/>
                <w:numId w:val="9"/>
              </w:numPr>
              <w:shd w:val="clear" w:color="auto" w:fill="FFFFFF"/>
              <w:spacing w:line="360" w:lineRule="auto"/>
              <w:ind w:left="414" w:hanging="414"/>
              <w:jc w:val="both"/>
              <w:rPr>
                <w:rFonts w:ascii="Aptos" w:hAnsi="Aptos" w:cstheme="minorHAnsi"/>
                <w:color w:val="000000"/>
                <w:szCs w:val="22"/>
                <w:lang w:eastAsia="en-IE"/>
              </w:rPr>
            </w:pPr>
            <w:r w:rsidRPr="007A5FC0">
              <w:rPr>
                <w:rFonts w:ascii="Aptos" w:hAnsi="Aptos" w:cstheme="minorHAnsi"/>
                <w:color w:val="000000"/>
                <w:szCs w:val="22"/>
                <w:lang w:eastAsia="en-IE"/>
              </w:rPr>
              <w:t xml:space="preserve">To work in partnership with </w:t>
            </w:r>
            <w:proofErr w:type="spellStart"/>
            <w:r w:rsidRPr="007A5FC0">
              <w:rPr>
                <w:rFonts w:ascii="Aptos" w:hAnsi="Aptos" w:cstheme="minorHAnsi"/>
                <w:color w:val="000000"/>
                <w:szCs w:val="22"/>
                <w:lang w:eastAsia="en-IE"/>
              </w:rPr>
              <w:t>Tusla</w:t>
            </w:r>
            <w:proofErr w:type="spellEnd"/>
            <w:r w:rsidRPr="007A5FC0">
              <w:rPr>
                <w:rFonts w:ascii="Aptos" w:hAnsi="Aptos" w:cstheme="minorHAnsi"/>
                <w:color w:val="000000"/>
                <w:szCs w:val="22"/>
                <w:lang w:eastAsia="en-IE"/>
              </w:rPr>
              <w:t xml:space="preserve"> services, community based statutory agencies, voluntary service providers, IPAS accommodation providers, local Child and Family Support Networks and Children and Young People Services Committees.</w:t>
            </w:r>
          </w:p>
          <w:p w14:paraId="5CC7440B" w14:textId="795DDEF5" w:rsidR="00B8294A" w:rsidRPr="007A5FC0" w:rsidRDefault="00B8294A" w:rsidP="00B8294A">
            <w:pPr>
              <w:numPr>
                <w:ilvl w:val="0"/>
                <w:numId w:val="9"/>
              </w:numPr>
              <w:shd w:val="clear" w:color="auto" w:fill="FFFFFF"/>
              <w:spacing w:line="360" w:lineRule="auto"/>
              <w:ind w:left="413"/>
              <w:jc w:val="both"/>
              <w:rPr>
                <w:rFonts w:ascii="Aptos" w:hAnsi="Aptos" w:cstheme="minorHAnsi"/>
                <w:color w:val="000000"/>
                <w:szCs w:val="22"/>
                <w:lang w:eastAsia="en-IE"/>
              </w:rPr>
            </w:pPr>
            <w:r w:rsidRPr="007A5FC0">
              <w:rPr>
                <w:rFonts w:ascii="Aptos" w:hAnsi="Aptos" w:cstheme="minorHAnsi"/>
                <w:color w:val="000000"/>
                <w:szCs w:val="22"/>
                <w:lang w:eastAsia="en-IE"/>
              </w:rPr>
              <w:t xml:space="preserve">To provide/support the </w:t>
            </w:r>
            <w:proofErr w:type="spellStart"/>
            <w:r w:rsidRPr="007A5FC0">
              <w:rPr>
                <w:rFonts w:ascii="Aptos" w:hAnsi="Aptos" w:cstheme="minorHAnsi"/>
                <w:color w:val="000000"/>
                <w:szCs w:val="22"/>
                <w:lang w:eastAsia="en-IE"/>
              </w:rPr>
              <w:t>Meitheal</w:t>
            </w:r>
            <w:proofErr w:type="spellEnd"/>
            <w:r w:rsidRPr="007A5FC0">
              <w:rPr>
                <w:rFonts w:ascii="Aptos" w:hAnsi="Aptos" w:cstheme="minorHAnsi"/>
                <w:color w:val="000000"/>
                <w:szCs w:val="22"/>
                <w:lang w:eastAsia="en-IE"/>
              </w:rPr>
              <w:t xml:space="preserve"> early intervention practice model to coordinate a child centred approach to individual family needs, and to deliver evidence-based parenting programmes.</w:t>
            </w:r>
          </w:p>
          <w:p w14:paraId="638A34F5" w14:textId="77777777" w:rsidR="00B8294A" w:rsidRPr="007A5FC0" w:rsidRDefault="00B8294A" w:rsidP="00B8294A">
            <w:pPr>
              <w:numPr>
                <w:ilvl w:val="0"/>
                <w:numId w:val="9"/>
              </w:numPr>
              <w:shd w:val="clear" w:color="auto" w:fill="FFFFFF"/>
              <w:spacing w:line="360" w:lineRule="auto"/>
              <w:ind w:left="413" w:hanging="283"/>
              <w:jc w:val="both"/>
              <w:rPr>
                <w:rFonts w:ascii="Aptos" w:hAnsi="Aptos" w:cstheme="minorHAnsi"/>
                <w:color w:val="000000"/>
                <w:sz w:val="24"/>
                <w:lang w:eastAsia="en-IE"/>
              </w:rPr>
            </w:pPr>
            <w:r w:rsidRPr="007A5FC0">
              <w:rPr>
                <w:rFonts w:ascii="Aptos" w:hAnsi="Aptos" w:cstheme="minorHAnsi"/>
                <w:color w:val="000000"/>
                <w:szCs w:val="22"/>
                <w:lang w:eastAsia="en-IE"/>
              </w:rPr>
              <w:t>To engage and participate in child &amp; family networks</w:t>
            </w:r>
            <w:r w:rsidRPr="007A5FC0">
              <w:rPr>
                <w:rFonts w:ascii="Aptos" w:hAnsi="Aptos" w:cstheme="minorHAnsi"/>
                <w:color w:val="000000"/>
                <w:sz w:val="24"/>
                <w:lang w:eastAsia="en-IE"/>
              </w:rPr>
              <w:t>.</w:t>
            </w:r>
          </w:p>
          <w:p w14:paraId="710CEE58" w14:textId="77777777" w:rsidR="00627CD1" w:rsidRPr="007A5FC0" w:rsidRDefault="00627CD1" w:rsidP="00B8294A">
            <w:pPr>
              <w:pStyle w:val="ListParagraph"/>
              <w:numPr>
                <w:ilvl w:val="0"/>
                <w:numId w:val="9"/>
              </w:numPr>
              <w:spacing w:line="360" w:lineRule="auto"/>
              <w:ind w:left="413" w:hanging="283"/>
              <w:jc w:val="both"/>
              <w:rPr>
                <w:rFonts w:ascii="Aptos" w:hAnsi="Aptos"/>
              </w:rPr>
            </w:pPr>
            <w:r w:rsidRPr="007A5FC0">
              <w:rPr>
                <w:rFonts w:ascii="Aptos" w:hAnsi="Aptos"/>
              </w:rPr>
              <w:t>To liaise effectively with families and other statutory, community and voluntary bodies to improve outcomes for participants and to attend and contribute to reviews and case conferences as required.</w:t>
            </w:r>
          </w:p>
          <w:p w14:paraId="35B68D33" w14:textId="77777777" w:rsidR="00627CD1" w:rsidRPr="007A5FC0" w:rsidRDefault="00627CD1" w:rsidP="00B8294A">
            <w:pPr>
              <w:pStyle w:val="ListParagraph"/>
              <w:numPr>
                <w:ilvl w:val="0"/>
                <w:numId w:val="9"/>
              </w:numPr>
              <w:spacing w:line="360" w:lineRule="auto"/>
              <w:ind w:left="413" w:hanging="283"/>
              <w:jc w:val="both"/>
              <w:rPr>
                <w:rFonts w:ascii="Aptos" w:hAnsi="Aptos"/>
              </w:rPr>
            </w:pPr>
            <w:r w:rsidRPr="007A5FC0">
              <w:rPr>
                <w:rFonts w:ascii="Aptos" w:hAnsi="Aptos"/>
              </w:rPr>
              <w:t xml:space="preserve">To link with other LYS services to best meet the needs of young people and facilitate their progression. </w:t>
            </w:r>
          </w:p>
          <w:p w14:paraId="3753B771" w14:textId="77777777" w:rsidR="00360860" w:rsidRPr="007A5FC0" w:rsidRDefault="00360860" w:rsidP="00B8294A">
            <w:pPr>
              <w:pStyle w:val="ListParagraph"/>
              <w:numPr>
                <w:ilvl w:val="0"/>
                <w:numId w:val="9"/>
              </w:numPr>
              <w:spacing w:line="360" w:lineRule="auto"/>
              <w:ind w:left="413" w:hanging="283"/>
              <w:jc w:val="both"/>
              <w:rPr>
                <w:rFonts w:ascii="Aptos" w:hAnsi="Aptos"/>
              </w:rPr>
            </w:pPr>
            <w:r w:rsidRPr="007A5FC0">
              <w:rPr>
                <w:rFonts w:ascii="Aptos" w:hAnsi="Aptos"/>
              </w:rPr>
              <w:t xml:space="preserve">Liaise with other Family Support staff periodically or as needed. </w:t>
            </w:r>
          </w:p>
          <w:p w14:paraId="7DC79F7E" w14:textId="77777777" w:rsidR="00B8294A" w:rsidRPr="007A5FC0" w:rsidRDefault="00B8294A" w:rsidP="00B8294A">
            <w:pPr>
              <w:spacing w:line="360" w:lineRule="auto"/>
              <w:jc w:val="both"/>
              <w:rPr>
                <w:rFonts w:ascii="Aptos" w:hAnsi="Aptos"/>
                <w:b/>
                <w:bCs/>
              </w:rPr>
            </w:pPr>
            <w:r w:rsidRPr="007A5FC0">
              <w:rPr>
                <w:rFonts w:ascii="Aptos" w:hAnsi="Aptos"/>
                <w:b/>
                <w:bCs/>
              </w:rPr>
              <w:t>Administration</w:t>
            </w:r>
          </w:p>
          <w:p w14:paraId="13862B3A" w14:textId="77777777" w:rsidR="001C7000" w:rsidRPr="007A5FC0" w:rsidRDefault="00627CD1" w:rsidP="00E45C6E">
            <w:pPr>
              <w:pStyle w:val="ListParagraph"/>
              <w:numPr>
                <w:ilvl w:val="0"/>
                <w:numId w:val="9"/>
              </w:numPr>
              <w:spacing w:line="360" w:lineRule="auto"/>
              <w:ind w:left="413" w:hanging="283"/>
              <w:jc w:val="both"/>
              <w:rPr>
                <w:rFonts w:ascii="Aptos" w:hAnsi="Aptos"/>
              </w:rPr>
            </w:pPr>
            <w:r w:rsidRPr="007A5FC0">
              <w:rPr>
                <w:rFonts w:ascii="Aptos" w:hAnsi="Aptos"/>
              </w:rPr>
              <w:t>Record and maintain appropriate records and reports as required</w:t>
            </w:r>
            <w:r w:rsidR="001C7000" w:rsidRPr="007A5FC0">
              <w:rPr>
                <w:rFonts w:ascii="Aptos" w:hAnsi="Aptos"/>
              </w:rPr>
              <w:t>.</w:t>
            </w:r>
          </w:p>
          <w:p w14:paraId="5FD790A3" w14:textId="7847599F" w:rsidR="00627CD1" w:rsidRPr="007A5FC0" w:rsidRDefault="00627CD1" w:rsidP="00E45C6E">
            <w:pPr>
              <w:pStyle w:val="ListParagraph"/>
              <w:numPr>
                <w:ilvl w:val="0"/>
                <w:numId w:val="9"/>
              </w:numPr>
              <w:spacing w:line="360" w:lineRule="auto"/>
              <w:ind w:left="413" w:hanging="283"/>
              <w:jc w:val="both"/>
              <w:rPr>
                <w:rFonts w:ascii="Aptos" w:hAnsi="Aptos"/>
              </w:rPr>
            </w:pPr>
            <w:r w:rsidRPr="007A5FC0">
              <w:rPr>
                <w:rFonts w:ascii="Aptos" w:hAnsi="Aptos"/>
              </w:rPr>
              <w:t>Document to the line manager any unmet needs of children/young people/carers/families within the service.</w:t>
            </w:r>
          </w:p>
          <w:p w14:paraId="6BD4ABCF" w14:textId="77777777" w:rsidR="00627CD1" w:rsidRPr="007A5FC0" w:rsidRDefault="00627CD1" w:rsidP="00B8294A">
            <w:pPr>
              <w:numPr>
                <w:ilvl w:val="0"/>
                <w:numId w:val="9"/>
              </w:numPr>
              <w:spacing w:line="360" w:lineRule="auto"/>
              <w:ind w:left="413" w:hanging="283"/>
              <w:contextualSpacing/>
              <w:jc w:val="both"/>
              <w:rPr>
                <w:rFonts w:ascii="Aptos" w:hAnsi="Aptos"/>
              </w:rPr>
            </w:pPr>
            <w:r w:rsidRPr="007A5FC0">
              <w:rPr>
                <w:rFonts w:ascii="Aptos" w:hAnsi="Aptos"/>
              </w:rPr>
              <w:t>Deve</w:t>
            </w:r>
            <w:r w:rsidR="00F44880" w:rsidRPr="007A5FC0">
              <w:rPr>
                <w:rFonts w:ascii="Aptos" w:hAnsi="Aptos"/>
              </w:rPr>
              <w:t>lop best p</w:t>
            </w:r>
            <w:r w:rsidRPr="007A5FC0">
              <w:rPr>
                <w:rFonts w:ascii="Aptos" w:hAnsi="Aptos"/>
              </w:rPr>
              <w:t xml:space="preserve">ractice &amp; maintain professional boundaries. </w:t>
            </w:r>
          </w:p>
          <w:p w14:paraId="58D001EF" w14:textId="77777777" w:rsidR="00627CD1" w:rsidRPr="007A5FC0" w:rsidRDefault="00F44880" w:rsidP="00B8294A">
            <w:pPr>
              <w:numPr>
                <w:ilvl w:val="0"/>
                <w:numId w:val="9"/>
              </w:numPr>
              <w:spacing w:line="360" w:lineRule="auto"/>
              <w:ind w:left="413" w:hanging="283"/>
              <w:contextualSpacing/>
              <w:jc w:val="both"/>
              <w:rPr>
                <w:rFonts w:ascii="Aptos" w:hAnsi="Aptos"/>
              </w:rPr>
            </w:pPr>
            <w:r w:rsidRPr="007A5FC0">
              <w:rPr>
                <w:rFonts w:ascii="Aptos" w:hAnsi="Aptos"/>
              </w:rPr>
              <w:t>Attend s</w:t>
            </w:r>
            <w:r w:rsidR="00627CD1" w:rsidRPr="007A5FC0">
              <w:rPr>
                <w:rFonts w:ascii="Aptos" w:hAnsi="Aptos"/>
              </w:rPr>
              <w:t xml:space="preserve">upervision as required. </w:t>
            </w:r>
          </w:p>
          <w:p w14:paraId="75B83F0F" w14:textId="6BC41687" w:rsidR="001C7000" w:rsidRPr="007A5FC0" w:rsidRDefault="001C7000" w:rsidP="001C7000">
            <w:pPr>
              <w:spacing w:line="360" w:lineRule="auto"/>
              <w:ind w:left="-12"/>
              <w:contextualSpacing/>
              <w:jc w:val="both"/>
              <w:rPr>
                <w:rFonts w:ascii="Aptos" w:hAnsi="Aptos"/>
                <w:b/>
                <w:bCs/>
              </w:rPr>
            </w:pPr>
            <w:r w:rsidRPr="007A5FC0">
              <w:rPr>
                <w:rFonts w:ascii="Aptos" w:hAnsi="Aptos"/>
                <w:b/>
                <w:bCs/>
              </w:rPr>
              <w:t xml:space="preserve">Communication </w:t>
            </w:r>
          </w:p>
          <w:p w14:paraId="3EE710A8" w14:textId="77777777" w:rsidR="00627CD1" w:rsidRPr="007A5FC0" w:rsidRDefault="00F44880" w:rsidP="001C7000">
            <w:pPr>
              <w:pStyle w:val="ListParagraph"/>
              <w:numPr>
                <w:ilvl w:val="0"/>
                <w:numId w:val="9"/>
              </w:numPr>
              <w:spacing w:line="360" w:lineRule="auto"/>
              <w:ind w:left="413" w:hanging="283"/>
              <w:jc w:val="both"/>
              <w:rPr>
                <w:rFonts w:ascii="Aptos" w:hAnsi="Aptos"/>
              </w:rPr>
            </w:pPr>
            <w:r w:rsidRPr="007A5FC0">
              <w:rPr>
                <w:rFonts w:ascii="Aptos" w:hAnsi="Aptos"/>
              </w:rPr>
              <w:t xml:space="preserve">Represent the organisation </w:t>
            </w:r>
            <w:r w:rsidR="00627CD1" w:rsidRPr="007A5FC0">
              <w:rPr>
                <w:rFonts w:ascii="Aptos" w:hAnsi="Aptos"/>
              </w:rPr>
              <w:t xml:space="preserve">in a professional manner at all times and maintain high standards by adhering to policies and procedures.   </w:t>
            </w:r>
          </w:p>
          <w:p w14:paraId="4176C6E9" w14:textId="77777777" w:rsidR="005B0C26" w:rsidRPr="007A5FC0" w:rsidRDefault="005B0C26" w:rsidP="001C7000">
            <w:pPr>
              <w:pStyle w:val="ListParagraph"/>
              <w:numPr>
                <w:ilvl w:val="0"/>
                <w:numId w:val="9"/>
              </w:numPr>
              <w:spacing w:line="360" w:lineRule="auto"/>
              <w:ind w:left="413" w:hanging="283"/>
              <w:jc w:val="both"/>
              <w:rPr>
                <w:rFonts w:ascii="Aptos" w:hAnsi="Aptos"/>
              </w:rPr>
            </w:pPr>
            <w:r w:rsidRPr="007A5FC0">
              <w:rPr>
                <w:rFonts w:ascii="Aptos" w:hAnsi="Aptos"/>
              </w:rPr>
              <w:t>Attend team meetings and other organisational fora as required.</w:t>
            </w:r>
          </w:p>
          <w:p w14:paraId="04B9B63C" w14:textId="77777777" w:rsidR="00627CD1" w:rsidRPr="007A5FC0" w:rsidRDefault="00F44880" w:rsidP="001C7000">
            <w:pPr>
              <w:pStyle w:val="ListParagraph"/>
              <w:numPr>
                <w:ilvl w:val="0"/>
                <w:numId w:val="9"/>
              </w:numPr>
              <w:spacing w:line="360" w:lineRule="auto"/>
              <w:ind w:left="413" w:hanging="283"/>
              <w:jc w:val="both"/>
              <w:rPr>
                <w:rFonts w:ascii="Aptos" w:hAnsi="Aptos"/>
              </w:rPr>
            </w:pPr>
            <w:r w:rsidRPr="007A5FC0">
              <w:rPr>
                <w:rFonts w:ascii="Aptos" w:hAnsi="Aptos"/>
              </w:rPr>
              <w:t>Maintain c</w:t>
            </w:r>
            <w:r w:rsidR="00627CD1" w:rsidRPr="007A5FC0">
              <w:rPr>
                <w:rFonts w:ascii="Aptos" w:hAnsi="Aptos"/>
              </w:rPr>
              <w:t xml:space="preserve">onfidentiality at all times. </w:t>
            </w:r>
          </w:p>
          <w:p w14:paraId="584048DC" w14:textId="7B995493" w:rsidR="001C7000" w:rsidRPr="007A5FC0" w:rsidRDefault="001C7000" w:rsidP="001C7000">
            <w:pPr>
              <w:spacing w:line="360" w:lineRule="auto"/>
              <w:jc w:val="both"/>
              <w:rPr>
                <w:rFonts w:ascii="Aptos" w:hAnsi="Aptos"/>
                <w:b/>
                <w:bCs/>
              </w:rPr>
            </w:pPr>
            <w:r w:rsidRPr="007A5FC0">
              <w:rPr>
                <w:rFonts w:ascii="Aptos" w:hAnsi="Aptos"/>
                <w:b/>
                <w:bCs/>
              </w:rPr>
              <w:t>Health &amp; Safety</w:t>
            </w:r>
          </w:p>
          <w:p w14:paraId="6390CA40" w14:textId="77777777" w:rsidR="00F44880" w:rsidRPr="007A5FC0" w:rsidRDefault="00627CD1" w:rsidP="001C7000">
            <w:pPr>
              <w:pStyle w:val="ListParagraph"/>
              <w:numPr>
                <w:ilvl w:val="0"/>
                <w:numId w:val="9"/>
              </w:numPr>
              <w:spacing w:line="360" w:lineRule="auto"/>
              <w:ind w:left="413" w:hanging="283"/>
              <w:jc w:val="both"/>
              <w:rPr>
                <w:rFonts w:ascii="Aptos" w:hAnsi="Aptos"/>
              </w:rPr>
            </w:pPr>
            <w:r w:rsidRPr="007A5FC0">
              <w:rPr>
                <w:rFonts w:ascii="Aptos" w:hAnsi="Aptos"/>
              </w:rPr>
              <w:t>Complete incident &amp; accident reports as necessary.</w:t>
            </w:r>
          </w:p>
          <w:p w14:paraId="44ABEAC4" w14:textId="77777777" w:rsidR="00F93992" w:rsidRPr="007A5FC0" w:rsidRDefault="00627CD1" w:rsidP="001C7000">
            <w:pPr>
              <w:pStyle w:val="ListParagraph"/>
              <w:numPr>
                <w:ilvl w:val="0"/>
                <w:numId w:val="9"/>
              </w:numPr>
              <w:spacing w:line="360" w:lineRule="auto"/>
              <w:ind w:left="413" w:hanging="283"/>
              <w:jc w:val="both"/>
              <w:rPr>
                <w:rFonts w:ascii="Aptos" w:hAnsi="Aptos"/>
              </w:rPr>
            </w:pPr>
            <w:r w:rsidRPr="007A5FC0">
              <w:rPr>
                <w:rFonts w:ascii="Aptos" w:hAnsi="Aptos"/>
              </w:rPr>
              <w:lastRenderedPageBreak/>
              <w:t xml:space="preserve">Ensure that activities, work and leisure areas are safe &amp; secure to carry out duties.  </w:t>
            </w:r>
            <w:r w:rsidR="00F93992" w:rsidRPr="007A5FC0">
              <w:rPr>
                <w:rFonts w:ascii="Aptos" w:hAnsi="Aptos"/>
              </w:rPr>
              <w:t xml:space="preserve"> </w:t>
            </w:r>
          </w:p>
          <w:p w14:paraId="0D3011D1" w14:textId="78D4ED32" w:rsidR="001C7000" w:rsidRPr="007A5FC0" w:rsidRDefault="001C7000" w:rsidP="001C7000">
            <w:pPr>
              <w:spacing w:line="360" w:lineRule="auto"/>
              <w:jc w:val="both"/>
              <w:rPr>
                <w:rFonts w:ascii="Aptos" w:hAnsi="Aptos"/>
                <w:b/>
                <w:bCs/>
              </w:rPr>
            </w:pPr>
            <w:r w:rsidRPr="007A5FC0">
              <w:rPr>
                <w:rFonts w:ascii="Aptos" w:hAnsi="Aptos"/>
                <w:b/>
                <w:bCs/>
              </w:rPr>
              <w:t xml:space="preserve">Other </w:t>
            </w:r>
          </w:p>
          <w:p w14:paraId="125A422A" w14:textId="77777777" w:rsidR="00F44880" w:rsidRPr="007A5FC0" w:rsidRDefault="00F44880" w:rsidP="001C7000">
            <w:pPr>
              <w:pStyle w:val="ListParagraph"/>
              <w:numPr>
                <w:ilvl w:val="0"/>
                <w:numId w:val="9"/>
              </w:numPr>
              <w:spacing w:line="360" w:lineRule="auto"/>
              <w:ind w:left="413" w:hanging="283"/>
              <w:jc w:val="both"/>
              <w:rPr>
                <w:rFonts w:ascii="Aptos" w:hAnsi="Aptos"/>
              </w:rPr>
            </w:pPr>
            <w:r w:rsidRPr="007A5FC0">
              <w:rPr>
                <w:rFonts w:ascii="Aptos" w:hAnsi="Aptos"/>
              </w:rPr>
              <w:t xml:space="preserve">Carry out any other reasonable duties &amp; responsibilities deemed necessary by LYS or project committee. </w:t>
            </w:r>
          </w:p>
        </w:tc>
      </w:tr>
      <w:tr w:rsidR="002D77FC" w:rsidRPr="007A5FC0" w14:paraId="56E09600" w14:textId="77777777" w:rsidTr="6969762A">
        <w:tc>
          <w:tcPr>
            <w:tcW w:w="2448" w:type="dxa"/>
            <w:tcBorders>
              <w:top w:val="single" w:sz="6" w:space="0" w:color="auto"/>
              <w:left w:val="single" w:sz="12" w:space="0" w:color="auto"/>
              <w:bottom w:val="single" w:sz="6" w:space="0" w:color="auto"/>
              <w:right w:val="single" w:sz="6" w:space="0" w:color="auto"/>
            </w:tcBorders>
          </w:tcPr>
          <w:p w14:paraId="0C9A5321" w14:textId="77777777" w:rsidR="008C55F7" w:rsidRPr="007A5FC0" w:rsidRDefault="008C55F7" w:rsidP="00F44880">
            <w:pPr>
              <w:jc w:val="both"/>
              <w:rPr>
                <w:rFonts w:ascii="Aptos" w:hAnsi="Aptos"/>
                <w:b/>
                <w:lang w:val="en-IE"/>
              </w:rPr>
            </w:pPr>
          </w:p>
          <w:p w14:paraId="1773BE15" w14:textId="77777777" w:rsidR="002D77FC" w:rsidRPr="007A5FC0" w:rsidRDefault="002D77FC" w:rsidP="00F44880">
            <w:pPr>
              <w:jc w:val="both"/>
              <w:rPr>
                <w:rFonts w:ascii="Aptos" w:hAnsi="Aptos"/>
                <w:b/>
                <w:lang w:val="en-IE"/>
              </w:rPr>
            </w:pPr>
            <w:r w:rsidRPr="007A5FC0">
              <w:rPr>
                <w:rFonts w:ascii="Aptos" w:hAnsi="Aptos"/>
                <w:b/>
                <w:lang w:val="en-IE"/>
              </w:rPr>
              <w:t>Hours of work:</w:t>
            </w:r>
          </w:p>
        </w:tc>
        <w:tc>
          <w:tcPr>
            <w:tcW w:w="6838" w:type="dxa"/>
            <w:tcBorders>
              <w:top w:val="single" w:sz="6" w:space="0" w:color="auto"/>
              <w:left w:val="single" w:sz="6" w:space="0" w:color="auto"/>
              <w:bottom w:val="single" w:sz="6" w:space="0" w:color="auto"/>
              <w:right w:val="single" w:sz="12" w:space="0" w:color="auto"/>
            </w:tcBorders>
          </w:tcPr>
          <w:p w14:paraId="4E4FDBBB" w14:textId="77777777" w:rsidR="00BA5702" w:rsidRPr="007A5FC0" w:rsidRDefault="00BA5702" w:rsidP="00F44880">
            <w:pPr>
              <w:ind w:left="142" w:right="142"/>
              <w:jc w:val="both"/>
              <w:rPr>
                <w:rFonts w:ascii="Aptos" w:hAnsi="Aptos"/>
                <w:lang w:val="en-IE"/>
              </w:rPr>
            </w:pPr>
          </w:p>
          <w:p w14:paraId="68AD864C" w14:textId="77777777" w:rsidR="00D473FD" w:rsidRPr="007A5FC0" w:rsidRDefault="00C2207C" w:rsidP="00F44880">
            <w:pPr>
              <w:ind w:left="142" w:right="142"/>
              <w:jc w:val="both"/>
              <w:rPr>
                <w:rFonts w:ascii="Aptos" w:hAnsi="Aptos"/>
                <w:lang w:val="en-IE"/>
              </w:rPr>
            </w:pPr>
            <w:r w:rsidRPr="007A5FC0">
              <w:rPr>
                <w:rFonts w:ascii="Aptos" w:hAnsi="Aptos"/>
                <w:lang w:val="en-IE"/>
              </w:rPr>
              <w:t xml:space="preserve">35 </w:t>
            </w:r>
            <w:r w:rsidR="008C55F7" w:rsidRPr="007A5FC0">
              <w:rPr>
                <w:rFonts w:ascii="Aptos" w:hAnsi="Aptos"/>
                <w:lang w:val="en-IE"/>
              </w:rPr>
              <w:t xml:space="preserve">hours per week </w:t>
            </w:r>
            <w:r w:rsidR="00F44880" w:rsidRPr="007A5FC0">
              <w:rPr>
                <w:rFonts w:ascii="Aptos" w:hAnsi="Aptos"/>
                <w:lang w:val="en-IE"/>
              </w:rPr>
              <w:t>including</w:t>
            </w:r>
            <w:r w:rsidR="008C55F7" w:rsidRPr="007A5FC0">
              <w:rPr>
                <w:rFonts w:ascii="Aptos" w:hAnsi="Aptos"/>
                <w:lang w:val="en-IE"/>
              </w:rPr>
              <w:t xml:space="preserve"> e</w:t>
            </w:r>
            <w:r w:rsidR="008F4B7F" w:rsidRPr="007A5FC0">
              <w:rPr>
                <w:rFonts w:ascii="Aptos" w:hAnsi="Aptos"/>
                <w:lang w:val="en-IE"/>
              </w:rPr>
              <w:t>vening and weekend provision</w:t>
            </w:r>
            <w:r w:rsidR="008C55F7" w:rsidRPr="007A5FC0">
              <w:rPr>
                <w:rFonts w:ascii="Aptos" w:hAnsi="Aptos"/>
                <w:lang w:val="en-IE"/>
              </w:rPr>
              <w:t>.</w:t>
            </w:r>
          </w:p>
          <w:p w14:paraId="64060AFE" w14:textId="77777777" w:rsidR="008C55F7" w:rsidRPr="007A5FC0" w:rsidRDefault="008C55F7" w:rsidP="00F44880">
            <w:pPr>
              <w:ind w:left="142" w:right="142"/>
              <w:jc w:val="both"/>
              <w:rPr>
                <w:rFonts w:ascii="Aptos" w:hAnsi="Aptos"/>
                <w:lang w:val="en-IE"/>
              </w:rPr>
            </w:pPr>
          </w:p>
        </w:tc>
      </w:tr>
      <w:tr w:rsidR="008C55F7" w:rsidRPr="007A5FC0" w14:paraId="5F71B03D" w14:textId="77777777" w:rsidTr="6969762A">
        <w:tc>
          <w:tcPr>
            <w:tcW w:w="2448" w:type="dxa"/>
            <w:tcBorders>
              <w:top w:val="single" w:sz="6" w:space="0" w:color="auto"/>
              <w:left w:val="single" w:sz="12" w:space="0" w:color="auto"/>
              <w:bottom w:val="single" w:sz="6" w:space="0" w:color="auto"/>
              <w:right w:val="single" w:sz="6" w:space="0" w:color="auto"/>
            </w:tcBorders>
          </w:tcPr>
          <w:p w14:paraId="00E77524" w14:textId="77777777" w:rsidR="008C55F7" w:rsidRPr="007A5FC0" w:rsidRDefault="008C55F7" w:rsidP="00F44880">
            <w:pPr>
              <w:jc w:val="both"/>
              <w:rPr>
                <w:rFonts w:ascii="Aptos" w:hAnsi="Aptos"/>
                <w:b/>
                <w:lang w:val="en-IE"/>
              </w:rPr>
            </w:pPr>
          </w:p>
          <w:p w14:paraId="4A859236" w14:textId="77777777" w:rsidR="008C55F7" w:rsidRPr="007A5FC0" w:rsidRDefault="008C55F7" w:rsidP="00F44880">
            <w:pPr>
              <w:jc w:val="both"/>
              <w:rPr>
                <w:rFonts w:ascii="Aptos" w:hAnsi="Aptos"/>
                <w:b/>
                <w:lang w:val="en-IE"/>
              </w:rPr>
            </w:pPr>
            <w:r w:rsidRPr="007A5FC0">
              <w:rPr>
                <w:rFonts w:ascii="Aptos" w:hAnsi="Aptos"/>
                <w:b/>
                <w:lang w:val="en-IE"/>
              </w:rPr>
              <w:t>Please note:</w:t>
            </w:r>
          </w:p>
        </w:tc>
        <w:tc>
          <w:tcPr>
            <w:tcW w:w="6838" w:type="dxa"/>
            <w:tcBorders>
              <w:top w:val="single" w:sz="6" w:space="0" w:color="auto"/>
              <w:left w:val="single" w:sz="6" w:space="0" w:color="auto"/>
              <w:bottom w:val="single" w:sz="6" w:space="0" w:color="auto"/>
              <w:right w:val="single" w:sz="12" w:space="0" w:color="auto"/>
            </w:tcBorders>
          </w:tcPr>
          <w:p w14:paraId="0146FAF0" w14:textId="77777777" w:rsidR="008C55F7" w:rsidRPr="007A5FC0" w:rsidRDefault="008C55F7" w:rsidP="00F44880">
            <w:pPr>
              <w:spacing w:line="360" w:lineRule="auto"/>
              <w:ind w:left="142" w:right="142"/>
              <w:jc w:val="both"/>
              <w:rPr>
                <w:rFonts w:ascii="Aptos" w:hAnsi="Aptos"/>
                <w:lang w:val="en-IE"/>
              </w:rPr>
            </w:pPr>
          </w:p>
          <w:p w14:paraId="1B15758C" w14:textId="77777777" w:rsidR="008C55F7" w:rsidRPr="007A5FC0" w:rsidRDefault="0047297F" w:rsidP="00F44880">
            <w:pPr>
              <w:spacing w:line="360" w:lineRule="auto"/>
              <w:ind w:left="142" w:right="142"/>
              <w:jc w:val="both"/>
              <w:rPr>
                <w:rFonts w:ascii="Aptos" w:hAnsi="Aptos"/>
                <w:lang w:val="en-IE"/>
              </w:rPr>
            </w:pPr>
            <w:r w:rsidRPr="007A5FC0">
              <w:rPr>
                <w:rFonts w:ascii="Aptos" w:hAnsi="Aptos"/>
              </w:rPr>
              <w:t>The duties as outlined above are indicative of the main activities to be undertaken. They are not intended to be exhaustive.  However they may be subject to reasonable change in line with the future direction and changing needs of the organisation.</w:t>
            </w:r>
            <w:r w:rsidR="00FB3D0C" w:rsidRPr="007A5FC0">
              <w:rPr>
                <w:rFonts w:ascii="Aptos" w:hAnsi="Aptos"/>
              </w:rPr>
              <w:t xml:space="preserve"> None of these duties will be outside the capability of the worker. </w:t>
            </w:r>
            <w:r w:rsidRPr="007A5FC0">
              <w:rPr>
                <w:rFonts w:ascii="Aptos" w:hAnsi="Aptos"/>
              </w:rPr>
              <w:t xml:space="preserve"> </w:t>
            </w:r>
          </w:p>
          <w:p w14:paraId="214B43B8" w14:textId="77777777" w:rsidR="008C55F7" w:rsidRPr="007A5FC0" w:rsidRDefault="008C55F7" w:rsidP="00F44880">
            <w:pPr>
              <w:ind w:left="142" w:right="142"/>
              <w:jc w:val="both"/>
              <w:rPr>
                <w:rFonts w:ascii="Aptos" w:hAnsi="Aptos"/>
                <w:lang w:val="en-IE"/>
              </w:rPr>
            </w:pPr>
          </w:p>
        </w:tc>
      </w:tr>
      <w:tr w:rsidR="00F9787A" w:rsidRPr="007A5FC0" w14:paraId="79A9E955" w14:textId="77777777" w:rsidTr="6969762A">
        <w:tc>
          <w:tcPr>
            <w:tcW w:w="2448" w:type="dxa"/>
            <w:tcBorders>
              <w:top w:val="single" w:sz="6" w:space="0" w:color="auto"/>
              <w:left w:val="single" w:sz="12" w:space="0" w:color="auto"/>
              <w:bottom w:val="single" w:sz="6" w:space="0" w:color="auto"/>
              <w:right w:val="single" w:sz="6" w:space="0" w:color="auto"/>
            </w:tcBorders>
          </w:tcPr>
          <w:p w14:paraId="2782F3CF" w14:textId="77777777" w:rsidR="00F9787A" w:rsidRPr="007A5FC0" w:rsidRDefault="00F9787A" w:rsidP="00F44880">
            <w:pPr>
              <w:jc w:val="both"/>
              <w:rPr>
                <w:rFonts w:ascii="Aptos" w:hAnsi="Aptos"/>
                <w:b/>
                <w:lang w:val="en-IE"/>
              </w:rPr>
            </w:pPr>
            <w:r w:rsidRPr="007A5FC0">
              <w:rPr>
                <w:rFonts w:ascii="Aptos" w:hAnsi="Aptos"/>
                <w:b/>
                <w:lang w:val="en-IE"/>
              </w:rPr>
              <w:t>Remuneration:</w:t>
            </w:r>
          </w:p>
        </w:tc>
        <w:tc>
          <w:tcPr>
            <w:tcW w:w="6838" w:type="dxa"/>
            <w:tcBorders>
              <w:top w:val="single" w:sz="6" w:space="0" w:color="auto"/>
              <w:left w:val="single" w:sz="6" w:space="0" w:color="auto"/>
              <w:bottom w:val="single" w:sz="6" w:space="0" w:color="auto"/>
              <w:right w:val="single" w:sz="12" w:space="0" w:color="auto"/>
            </w:tcBorders>
          </w:tcPr>
          <w:p w14:paraId="65D00DAF" w14:textId="77777777" w:rsidR="00F9787A" w:rsidRPr="007A5FC0" w:rsidRDefault="00F9787A" w:rsidP="00F9787A">
            <w:pPr>
              <w:spacing w:line="360" w:lineRule="auto"/>
              <w:ind w:right="142"/>
              <w:jc w:val="both"/>
              <w:rPr>
                <w:rFonts w:ascii="Aptos" w:hAnsi="Aptos"/>
                <w:lang w:val="en-IE"/>
              </w:rPr>
            </w:pPr>
            <w:r w:rsidRPr="007A5FC0">
              <w:rPr>
                <w:rFonts w:ascii="Aptos" w:hAnsi="Aptos"/>
                <w:lang w:val="en-IE"/>
              </w:rPr>
              <w:t xml:space="preserve">D.O.E. </w:t>
            </w:r>
          </w:p>
        </w:tc>
      </w:tr>
    </w:tbl>
    <w:p w14:paraId="06695E44" w14:textId="77777777" w:rsidR="00CE4175" w:rsidRPr="007A5FC0" w:rsidRDefault="00CE4175" w:rsidP="00F44880">
      <w:pPr>
        <w:jc w:val="both"/>
        <w:rPr>
          <w:rFonts w:ascii="Aptos" w:hAnsi="Aptos"/>
        </w:rPr>
      </w:pPr>
    </w:p>
    <w:p w14:paraId="57594450" w14:textId="77777777" w:rsidR="001C7000" w:rsidRPr="007A5FC0" w:rsidRDefault="001C7000" w:rsidP="00F44880">
      <w:pPr>
        <w:jc w:val="both"/>
        <w:rPr>
          <w:rFonts w:ascii="Aptos" w:hAnsi="Aptos"/>
        </w:rPr>
      </w:pPr>
    </w:p>
    <w:p w14:paraId="02F1777E" w14:textId="77777777" w:rsidR="001C7000" w:rsidRPr="007A5FC0" w:rsidRDefault="001C7000" w:rsidP="001C7000">
      <w:pPr>
        <w:shd w:val="clear" w:color="auto" w:fill="FFFFFF"/>
        <w:spacing w:line="360" w:lineRule="auto"/>
        <w:ind w:left="714" w:hanging="714"/>
        <w:jc w:val="both"/>
        <w:rPr>
          <w:rFonts w:ascii="Aptos" w:hAnsi="Aptos" w:cstheme="minorHAnsi"/>
          <w:b/>
          <w:bCs/>
          <w:color w:val="000000"/>
          <w:szCs w:val="22"/>
          <w:lang w:eastAsia="en-IE"/>
        </w:rPr>
      </w:pPr>
      <w:r w:rsidRPr="007A5FC0">
        <w:rPr>
          <w:rFonts w:ascii="Aptos" w:hAnsi="Aptos" w:cstheme="minorHAnsi"/>
          <w:b/>
          <w:bCs/>
          <w:color w:val="000000"/>
          <w:szCs w:val="22"/>
          <w:lang w:eastAsia="en-IE"/>
        </w:rPr>
        <w:t>Personal attributes</w:t>
      </w:r>
    </w:p>
    <w:p w14:paraId="0481C277" w14:textId="77777777" w:rsidR="001C7000" w:rsidRPr="007A5FC0" w:rsidRDefault="001C7000" w:rsidP="001C7000">
      <w:pPr>
        <w:shd w:val="clear" w:color="auto" w:fill="FFFFFF"/>
        <w:spacing w:line="360" w:lineRule="auto"/>
        <w:ind w:left="714" w:hanging="357"/>
        <w:jc w:val="both"/>
        <w:rPr>
          <w:rFonts w:ascii="Aptos" w:hAnsi="Aptos" w:cstheme="minorHAnsi"/>
          <w:color w:val="000000"/>
          <w:szCs w:val="22"/>
          <w:lang w:eastAsia="en-IE"/>
        </w:rPr>
      </w:pPr>
      <w:r w:rsidRPr="007A5FC0">
        <w:rPr>
          <w:rFonts w:ascii="Aptos" w:hAnsi="Aptos" w:cstheme="minorHAnsi"/>
          <w:color w:val="000000"/>
          <w:szCs w:val="22"/>
          <w:lang w:eastAsia="en-IE"/>
        </w:rPr>
        <w:t>The successful candidate will:</w:t>
      </w:r>
    </w:p>
    <w:p w14:paraId="010E10B9" w14:textId="4073099F" w:rsidR="001C7000" w:rsidRPr="007A5FC0" w:rsidRDefault="001C7000" w:rsidP="001C7000">
      <w:pPr>
        <w:numPr>
          <w:ilvl w:val="0"/>
          <w:numId w:val="14"/>
        </w:numPr>
        <w:shd w:val="clear" w:color="auto" w:fill="FFFFFF"/>
        <w:spacing w:line="360" w:lineRule="auto"/>
        <w:ind w:left="714" w:hanging="357"/>
        <w:jc w:val="both"/>
        <w:rPr>
          <w:rFonts w:ascii="Aptos" w:hAnsi="Aptos" w:cstheme="minorHAnsi"/>
          <w:color w:val="000000"/>
          <w:szCs w:val="22"/>
          <w:lang w:eastAsia="en-IE"/>
        </w:rPr>
      </w:pPr>
      <w:r w:rsidRPr="007A5FC0">
        <w:rPr>
          <w:rFonts w:ascii="Aptos" w:hAnsi="Aptos" w:cstheme="minorHAnsi"/>
          <w:color w:val="000000"/>
          <w:szCs w:val="22"/>
          <w:lang w:eastAsia="en-IE"/>
        </w:rPr>
        <w:t>Be committed to the delivery of quality services to families, carers and young people. through an anti-racism, equality focused approach.</w:t>
      </w:r>
    </w:p>
    <w:p w14:paraId="13A44A3D" w14:textId="77777777" w:rsidR="001C7000" w:rsidRPr="007A5FC0" w:rsidRDefault="001C7000" w:rsidP="001C7000">
      <w:pPr>
        <w:numPr>
          <w:ilvl w:val="0"/>
          <w:numId w:val="14"/>
        </w:numPr>
        <w:shd w:val="clear" w:color="auto" w:fill="FFFFFF"/>
        <w:spacing w:line="360" w:lineRule="auto"/>
        <w:ind w:left="714" w:hanging="357"/>
        <w:jc w:val="both"/>
        <w:rPr>
          <w:rFonts w:ascii="Aptos" w:hAnsi="Aptos" w:cstheme="minorHAnsi"/>
          <w:color w:val="000000"/>
          <w:szCs w:val="22"/>
          <w:lang w:eastAsia="en-IE"/>
        </w:rPr>
      </w:pPr>
      <w:r w:rsidRPr="007A5FC0">
        <w:rPr>
          <w:rFonts w:ascii="Aptos" w:hAnsi="Aptos" w:cstheme="minorHAnsi"/>
          <w:color w:val="000000"/>
          <w:szCs w:val="22"/>
          <w:lang w:eastAsia="en-IE"/>
        </w:rPr>
        <w:t>Demonstrate the ability to form objective relationships with children, young people, families/carers, colleagues and other agencies and work with families in a  collaborative way.</w:t>
      </w:r>
    </w:p>
    <w:p w14:paraId="20C0C3DC" w14:textId="77777777" w:rsidR="001C7000" w:rsidRPr="007A5FC0" w:rsidRDefault="001C7000" w:rsidP="001C7000">
      <w:pPr>
        <w:numPr>
          <w:ilvl w:val="0"/>
          <w:numId w:val="14"/>
        </w:numPr>
        <w:shd w:val="clear" w:color="auto" w:fill="FFFFFF"/>
        <w:spacing w:line="360" w:lineRule="auto"/>
        <w:ind w:left="714" w:hanging="357"/>
        <w:jc w:val="both"/>
        <w:rPr>
          <w:rFonts w:ascii="Aptos" w:hAnsi="Aptos" w:cstheme="minorHAnsi"/>
          <w:color w:val="000000"/>
          <w:szCs w:val="22"/>
          <w:lang w:eastAsia="en-IE"/>
        </w:rPr>
      </w:pPr>
      <w:r w:rsidRPr="007A5FC0">
        <w:rPr>
          <w:rFonts w:ascii="Aptos" w:hAnsi="Aptos" w:cstheme="minorHAnsi"/>
          <w:color w:val="000000"/>
          <w:szCs w:val="22"/>
          <w:lang w:eastAsia="en-IE"/>
        </w:rPr>
        <w:t>Have the ability to act on own initiative and consult where appropriate.</w:t>
      </w:r>
    </w:p>
    <w:p w14:paraId="1E2681BF" w14:textId="2C5ECA80" w:rsidR="001C7000" w:rsidRPr="007A5FC0" w:rsidRDefault="001C7000" w:rsidP="001C7000">
      <w:pPr>
        <w:numPr>
          <w:ilvl w:val="0"/>
          <w:numId w:val="14"/>
        </w:numPr>
        <w:shd w:val="clear" w:color="auto" w:fill="FFFFFF"/>
        <w:spacing w:line="360" w:lineRule="auto"/>
        <w:ind w:left="714" w:hanging="357"/>
        <w:jc w:val="both"/>
        <w:rPr>
          <w:rFonts w:ascii="Aptos" w:hAnsi="Aptos" w:cstheme="minorHAnsi"/>
          <w:color w:val="000000"/>
          <w:szCs w:val="22"/>
          <w:lang w:eastAsia="en-IE"/>
        </w:rPr>
      </w:pPr>
      <w:r w:rsidRPr="007A5FC0">
        <w:rPr>
          <w:rFonts w:ascii="Aptos" w:hAnsi="Aptos" w:cstheme="minorHAnsi"/>
          <w:color w:val="000000"/>
          <w:szCs w:val="22"/>
          <w:lang w:eastAsia="en-IE"/>
        </w:rPr>
        <w:t>Be able to work under pressure, make decisions in consultation with the line manager where necessary.</w:t>
      </w:r>
    </w:p>
    <w:p w14:paraId="464C2DD7" w14:textId="3EB01BFA" w:rsidR="001C7000" w:rsidRPr="007A5FC0" w:rsidRDefault="001C7000" w:rsidP="001C7000">
      <w:pPr>
        <w:numPr>
          <w:ilvl w:val="0"/>
          <w:numId w:val="14"/>
        </w:numPr>
        <w:shd w:val="clear" w:color="auto" w:fill="FFFFFF"/>
        <w:spacing w:line="360" w:lineRule="auto"/>
        <w:ind w:left="714" w:hanging="357"/>
        <w:jc w:val="both"/>
        <w:rPr>
          <w:rFonts w:ascii="Aptos" w:hAnsi="Aptos" w:cstheme="minorHAnsi"/>
          <w:color w:val="000000"/>
          <w:szCs w:val="22"/>
          <w:lang w:eastAsia="en-IE"/>
        </w:rPr>
      </w:pPr>
      <w:r w:rsidRPr="007A5FC0">
        <w:rPr>
          <w:rFonts w:ascii="Aptos" w:hAnsi="Aptos" w:cstheme="minorHAnsi"/>
          <w:color w:val="000000"/>
          <w:szCs w:val="22"/>
          <w:lang w:eastAsia="en-IE"/>
        </w:rPr>
        <w:t>Adhere to best practice in the work and be innovative and open to change.</w:t>
      </w:r>
    </w:p>
    <w:p w14:paraId="73876672" w14:textId="77777777" w:rsidR="001C7000" w:rsidRPr="007A5FC0" w:rsidRDefault="001C7000" w:rsidP="001C7000">
      <w:pPr>
        <w:numPr>
          <w:ilvl w:val="0"/>
          <w:numId w:val="14"/>
        </w:numPr>
        <w:shd w:val="clear" w:color="auto" w:fill="FFFFFF"/>
        <w:spacing w:line="360" w:lineRule="auto"/>
        <w:ind w:left="714" w:hanging="357"/>
        <w:jc w:val="both"/>
        <w:rPr>
          <w:rFonts w:ascii="Aptos" w:hAnsi="Aptos" w:cstheme="minorHAnsi"/>
          <w:color w:val="000000"/>
          <w:szCs w:val="22"/>
          <w:lang w:eastAsia="en-IE"/>
        </w:rPr>
      </w:pPr>
      <w:r w:rsidRPr="007A5FC0">
        <w:rPr>
          <w:rFonts w:ascii="Aptos" w:hAnsi="Aptos" w:cstheme="minorHAnsi"/>
          <w:color w:val="000000"/>
          <w:szCs w:val="22"/>
          <w:lang w:eastAsia="en-IE"/>
        </w:rPr>
        <w:t>Demonstrate flexibility, self-motivation and adaptability as well as an ability to work in a culturally sensitive way are essential for this post.</w:t>
      </w:r>
    </w:p>
    <w:p w14:paraId="5D7F97DA" w14:textId="77777777" w:rsidR="001C7000" w:rsidRPr="007A5FC0" w:rsidRDefault="001C7000" w:rsidP="00F44880">
      <w:pPr>
        <w:jc w:val="both"/>
        <w:rPr>
          <w:rFonts w:ascii="Aptos" w:hAnsi="Aptos"/>
        </w:rPr>
      </w:pPr>
    </w:p>
    <w:sectPr w:rsidR="001C7000" w:rsidRPr="007A5FC0">
      <w:pgSz w:w="11906" w:h="16838"/>
      <w:pgMar w:top="1134" w:right="1418"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235"/>
    <w:multiLevelType w:val="multilevel"/>
    <w:tmpl w:val="69A6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40119"/>
    <w:multiLevelType w:val="hybridMultilevel"/>
    <w:tmpl w:val="77E03C1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8114038"/>
    <w:multiLevelType w:val="hybridMultilevel"/>
    <w:tmpl w:val="CAC6C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DBF2F41"/>
    <w:multiLevelType w:val="hybridMultilevel"/>
    <w:tmpl w:val="2160D9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2239AC3"/>
    <w:multiLevelType w:val="hybridMultilevel"/>
    <w:tmpl w:val="D7883144"/>
    <w:lvl w:ilvl="0" w:tplc="5388F818">
      <w:start w:val="17"/>
      <w:numFmt w:val="lowerLetter"/>
      <w:lvlText w:val="%1"/>
      <w:lvlJc w:val="left"/>
      <w:pPr>
        <w:ind w:left="720" w:hanging="360"/>
      </w:pPr>
    </w:lvl>
    <w:lvl w:ilvl="1" w:tplc="3766CF96">
      <w:start w:val="1"/>
      <w:numFmt w:val="lowerLetter"/>
      <w:lvlText w:val="%2."/>
      <w:lvlJc w:val="left"/>
      <w:pPr>
        <w:ind w:left="1440" w:hanging="360"/>
      </w:pPr>
    </w:lvl>
    <w:lvl w:ilvl="2" w:tplc="58A29918">
      <w:start w:val="1"/>
      <w:numFmt w:val="lowerRoman"/>
      <w:lvlText w:val="%3."/>
      <w:lvlJc w:val="right"/>
      <w:pPr>
        <w:ind w:left="2160" w:hanging="180"/>
      </w:pPr>
    </w:lvl>
    <w:lvl w:ilvl="3" w:tplc="D9E00FC4">
      <w:start w:val="1"/>
      <w:numFmt w:val="decimal"/>
      <w:lvlText w:val="%4."/>
      <w:lvlJc w:val="left"/>
      <w:pPr>
        <w:ind w:left="2880" w:hanging="360"/>
      </w:pPr>
    </w:lvl>
    <w:lvl w:ilvl="4" w:tplc="123607DA">
      <w:start w:val="1"/>
      <w:numFmt w:val="lowerLetter"/>
      <w:lvlText w:val="%5."/>
      <w:lvlJc w:val="left"/>
      <w:pPr>
        <w:ind w:left="3600" w:hanging="360"/>
      </w:pPr>
    </w:lvl>
    <w:lvl w:ilvl="5" w:tplc="7D0498CC">
      <w:start w:val="1"/>
      <w:numFmt w:val="lowerRoman"/>
      <w:lvlText w:val="%6."/>
      <w:lvlJc w:val="right"/>
      <w:pPr>
        <w:ind w:left="4320" w:hanging="180"/>
      </w:pPr>
    </w:lvl>
    <w:lvl w:ilvl="6" w:tplc="3EF46300">
      <w:start w:val="1"/>
      <w:numFmt w:val="decimal"/>
      <w:lvlText w:val="%7."/>
      <w:lvlJc w:val="left"/>
      <w:pPr>
        <w:ind w:left="5040" w:hanging="360"/>
      </w:pPr>
    </w:lvl>
    <w:lvl w:ilvl="7" w:tplc="4B4E6E24">
      <w:start w:val="1"/>
      <w:numFmt w:val="lowerLetter"/>
      <w:lvlText w:val="%8."/>
      <w:lvlJc w:val="left"/>
      <w:pPr>
        <w:ind w:left="5760" w:hanging="360"/>
      </w:pPr>
    </w:lvl>
    <w:lvl w:ilvl="8" w:tplc="CCF8DE6A">
      <w:start w:val="1"/>
      <w:numFmt w:val="lowerRoman"/>
      <w:lvlText w:val="%9."/>
      <w:lvlJc w:val="right"/>
      <w:pPr>
        <w:ind w:left="6480" w:hanging="180"/>
      </w:pPr>
    </w:lvl>
  </w:abstractNum>
  <w:abstractNum w:abstractNumId="5" w15:restartNumberingAfterBreak="0">
    <w:nsid w:val="41CF7590"/>
    <w:multiLevelType w:val="hybridMultilevel"/>
    <w:tmpl w:val="AE0A3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3D61FB5"/>
    <w:multiLevelType w:val="hybridMultilevel"/>
    <w:tmpl w:val="1B54BD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2ED132D"/>
    <w:multiLevelType w:val="hybridMultilevel"/>
    <w:tmpl w:val="CB3E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37C41"/>
    <w:multiLevelType w:val="hybridMultilevel"/>
    <w:tmpl w:val="6080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01577"/>
    <w:multiLevelType w:val="multilevel"/>
    <w:tmpl w:val="68EA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91C8F"/>
    <w:multiLevelType w:val="hybridMultilevel"/>
    <w:tmpl w:val="9F8658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36952C6"/>
    <w:multiLevelType w:val="hybridMultilevel"/>
    <w:tmpl w:val="608A1F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73973B70"/>
    <w:multiLevelType w:val="hybridMultilevel"/>
    <w:tmpl w:val="E3304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C2C7FF0"/>
    <w:multiLevelType w:val="hybridMultilevel"/>
    <w:tmpl w:val="D8C0DB12"/>
    <w:lvl w:ilvl="0" w:tplc="0809000B">
      <w:start w:val="1"/>
      <w:numFmt w:val="bullet"/>
      <w:lvlText w:val=""/>
      <w:lvlJc w:val="left"/>
      <w:pPr>
        <w:tabs>
          <w:tab w:val="num" w:pos="360"/>
        </w:tabs>
        <w:ind w:left="360" w:hanging="360"/>
      </w:pPr>
      <w:rPr>
        <w:rFonts w:ascii="Wingdings" w:hAnsi="Wingdings" w:hint="default"/>
        <w:b/>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05539827">
    <w:abstractNumId w:val="4"/>
  </w:num>
  <w:num w:numId="2" w16cid:durableId="1930966792">
    <w:abstractNumId w:val="13"/>
  </w:num>
  <w:num w:numId="3" w16cid:durableId="1595825146">
    <w:abstractNumId w:val="5"/>
  </w:num>
  <w:num w:numId="4" w16cid:durableId="53479109">
    <w:abstractNumId w:val="8"/>
  </w:num>
  <w:num w:numId="5" w16cid:durableId="920603563">
    <w:abstractNumId w:val="7"/>
  </w:num>
  <w:num w:numId="6" w16cid:durableId="1306205330">
    <w:abstractNumId w:val="3"/>
  </w:num>
  <w:num w:numId="7" w16cid:durableId="1670671735">
    <w:abstractNumId w:val="12"/>
  </w:num>
  <w:num w:numId="8" w16cid:durableId="1722245104">
    <w:abstractNumId w:val="10"/>
  </w:num>
  <w:num w:numId="9" w16cid:durableId="709260254">
    <w:abstractNumId w:val="6"/>
  </w:num>
  <w:num w:numId="10" w16cid:durableId="207306789">
    <w:abstractNumId w:val="1"/>
  </w:num>
  <w:num w:numId="11" w16cid:durableId="765421419">
    <w:abstractNumId w:val="11"/>
  </w:num>
  <w:num w:numId="12" w16cid:durableId="516162745">
    <w:abstractNumId w:val="0"/>
  </w:num>
  <w:num w:numId="13" w16cid:durableId="684524414">
    <w:abstractNumId w:val="2"/>
  </w:num>
  <w:num w:numId="14" w16cid:durableId="1360276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FC"/>
    <w:rsid w:val="00025843"/>
    <w:rsid w:val="00027B4F"/>
    <w:rsid w:val="00084371"/>
    <w:rsid w:val="000A0625"/>
    <w:rsid w:val="000C5AA8"/>
    <w:rsid w:val="00113623"/>
    <w:rsid w:val="00120B0C"/>
    <w:rsid w:val="001A1EFF"/>
    <w:rsid w:val="001B1FA0"/>
    <w:rsid w:val="001C7000"/>
    <w:rsid w:val="001D5234"/>
    <w:rsid w:val="001E706B"/>
    <w:rsid w:val="002554A6"/>
    <w:rsid w:val="0029784C"/>
    <w:rsid w:val="002B5D92"/>
    <w:rsid w:val="002C79A0"/>
    <w:rsid w:val="002D77FC"/>
    <w:rsid w:val="00303A5F"/>
    <w:rsid w:val="00360860"/>
    <w:rsid w:val="00383773"/>
    <w:rsid w:val="003C3039"/>
    <w:rsid w:val="003C6D3F"/>
    <w:rsid w:val="003D4A2E"/>
    <w:rsid w:val="00430529"/>
    <w:rsid w:val="0043775E"/>
    <w:rsid w:val="00471D6A"/>
    <w:rsid w:val="0047297F"/>
    <w:rsid w:val="004B327D"/>
    <w:rsid w:val="005B0C26"/>
    <w:rsid w:val="006116EE"/>
    <w:rsid w:val="00627CD1"/>
    <w:rsid w:val="006615B4"/>
    <w:rsid w:val="006802F7"/>
    <w:rsid w:val="00685C48"/>
    <w:rsid w:val="00691977"/>
    <w:rsid w:val="00695ACF"/>
    <w:rsid w:val="006C6A9F"/>
    <w:rsid w:val="0070161D"/>
    <w:rsid w:val="00720D4D"/>
    <w:rsid w:val="007A5FC0"/>
    <w:rsid w:val="007C1CC3"/>
    <w:rsid w:val="007C7FDB"/>
    <w:rsid w:val="0084278D"/>
    <w:rsid w:val="00861489"/>
    <w:rsid w:val="00866B2D"/>
    <w:rsid w:val="0088731A"/>
    <w:rsid w:val="008A0FB2"/>
    <w:rsid w:val="008B4147"/>
    <w:rsid w:val="008C55F7"/>
    <w:rsid w:val="008F4B7F"/>
    <w:rsid w:val="00924CC4"/>
    <w:rsid w:val="009457A6"/>
    <w:rsid w:val="00954B26"/>
    <w:rsid w:val="0099617B"/>
    <w:rsid w:val="009D199B"/>
    <w:rsid w:val="009E30DF"/>
    <w:rsid w:val="00A049E0"/>
    <w:rsid w:val="00A81995"/>
    <w:rsid w:val="00AB28CF"/>
    <w:rsid w:val="00B415E2"/>
    <w:rsid w:val="00B56617"/>
    <w:rsid w:val="00B8294A"/>
    <w:rsid w:val="00B95929"/>
    <w:rsid w:val="00BA5702"/>
    <w:rsid w:val="00BC2CF8"/>
    <w:rsid w:val="00C114D7"/>
    <w:rsid w:val="00C2207C"/>
    <w:rsid w:val="00C30AC5"/>
    <w:rsid w:val="00C85DF2"/>
    <w:rsid w:val="00CE4175"/>
    <w:rsid w:val="00D16FBF"/>
    <w:rsid w:val="00D3175B"/>
    <w:rsid w:val="00D34DD8"/>
    <w:rsid w:val="00D37F72"/>
    <w:rsid w:val="00D473FD"/>
    <w:rsid w:val="00D76688"/>
    <w:rsid w:val="00D8561A"/>
    <w:rsid w:val="00DD2BB4"/>
    <w:rsid w:val="00DD434F"/>
    <w:rsid w:val="00DE6194"/>
    <w:rsid w:val="00DE7E45"/>
    <w:rsid w:val="00E80171"/>
    <w:rsid w:val="00E91902"/>
    <w:rsid w:val="00EE5BC1"/>
    <w:rsid w:val="00EF4DE3"/>
    <w:rsid w:val="00F14281"/>
    <w:rsid w:val="00F40078"/>
    <w:rsid w:val="00F44880"/>
    <w:rsid w:val="00F57A27"/>
    <w:rsid w:val="00F93992"/>
    <w:rsid w:val="00F9787A"/>
    <w:rsid w:val="00FB3D0C"/>
    <w:rsid w:val="00FB659B"/>
    <w:rsid w:val="00FF5A63"/>
    <w:rsid w:val="019AEB7D"/>
    <w:rsid w:val="05952C7D"/>
    <w:rsid w:val="059CE732"/>
    <w:rsid w:val="1E0D9B2B"/>
    <w:rsid w:val="21C95CDC"/>
    <w:rsid w:val="5201BB91"/>
    <w:rsid w:val="5613C418"/>
    <w:rsid w:val="56DB7D04"/>
    <w:rsid w:val="6969762A"/>
    <w:rsid w:val="698B0E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ED06"/>
  <w15:chartTrackingRefBased/>
  <w15:docId w15:val="{CE3E9905-D47D-4080-957E-D183AB2E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7FC"/>
    <w:rPr>
      <w:rFonts w:eastAsia="Times New Roman" w:cs="Arial"/>
      <w:sz w:val="22"/>
      <w:szCs w:val="24"/>
      <w:lang w:val="en-GB" w:eastAsia="en-US"/>
    </w:rPr>
  </w:style>
  <w:style w:type="paragraph" w:styleId="Heading1">
    <w:name w:val="heading 1"/>
    <w:basedOn w:val="Normal"/>
    <w:next w:val="Normal"/>
    <w:link w:val="Heading1Char"/>
    <w:qFormat/>
    <w:rsid w:val="002D77FC"/>
    <w:pPr>
      <w:keepNext/>
      <w:jc w:val="center"/>
      <w:outlineLvl w:val="0"/>
    </w:pPr>
    <w:rPr>
      <w:rFonts w:eastAsia="Arial Unicode MS"/>
      <w:b/>
      <w:bCs/>
      <w:lang w:val="en-IE"/>
    </w:rPr>
  </w:style>
  <w:style w:type="paragraph" w:styleId="Heading2">
    <w:name w:val="heading 2"/>
    <w:basedOn w:val="Normal"/>
    <w:next w:val="Normal"/>
    <w:link w:val="Heading2Char"/>
    <w:qFormat/>
    <w:rsid w:val="002D77FC"/>
    <w:pPr>
      <w:keepNext/>
      <w:jc w:val="center"/>
      <w:outlineLvl w:val="1"/>
    </w:pPr>
    <w:rPr>
      <w:rFonts w:eastAsia="Arial Unicode MS"/>
      <w:b/>
      <w:bCs/>
      <w:sz w:val="28"/>
      <w:u w:val="single"/>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77FC"/>
    <w:rPr>
      <w:rFonts w:eastAsia="Arial Unicode MS" w:cs="Arial"/>
      <w:b/>
      <w:lang w:val="en-IE"/>
    </w:rPr>
  </w:style>
  <w:style w:type="character" w:customStyle="1" w:styleId="Heading2Char">
    <w:name w:val="Heading 2 Char"/>
    <w:link w:val="Heading2"/>
    <w:rsid w:val="002D77FC"/>
    <w:rPr>
      <w:rFonts w:eastAsia="Arial Unicode MS" w:cs="Arial"/>
      <w:b/>
      <w:sz w:val="28"/>
      <w:u w:val="single"/>
      <w:lang w:val="en-IE"/>
    </w:rPr>
  </w:style>
  <w:style w:type="paragraph" w:styleId="BlockText">
    <w:name w:val="Block Text"/>
    <w:basedOn w:val="Normal"/>
    <w:semiHidden/>
    <w:rsid w:val="002D77FC"/>
    <w:pPr>
      <w:ind w:left="142" w:right="142"/>
      <w:jc w:val="both"/>
    </w:pPr>
    <w:rPr>
      <w:lang w:val="en-IE"/>
    </w:rPr>
  </w:style>
  <w:style w:type="paragraph" w:styleId="BalloonText">
    <w:name w:val="Balloon Text"/>
    <w:basedOn w:val="Normal"/>
    <w:link w:val="BalloonTextChar"/>
    <w:uiPriority w:val="99"/>
    <w:semiHidden/>
    <w:unhideWhenUsed/>
    <w:rsid w:val="002D77FC"/>
    <w:rPr>
      <w:rFonts w:ascii="Tahoma" w:hAnsi="Tahoma" w:cs="Tahoma"/>
      <w:sz w:val="16"/>
      <w:szCs w:val="16"/>
    </w:rPr>
  </w:style>
  <w:style w:type="character" w:customStyle="1" w:styleId="BalloonTextChar">
    <w:name w:val="Balloon Text Char"/>
    <w:link w:val="BalloonText"/>
    <w:uiPriority w:val="99"/>
    <w:semiHidden/>
    <w:rsid w:val="002D77FC"/>
    <w:rPr>
      <w:rFonts w:ascii="Tahoma" w:eastAsia="Times New Roman" w:hAnsi="Tahoma" w:cs="Tahoma"/>
      <w:bCs w:val="0"/>
      <w:sz w:val="16"/>
      <w:szCs w:val="16"/>
      <w:lang w:val="en-GB"/>
    </w:rPr>
  </w:style>
  <w:style w:type="paragraph" w:styleId="ListParagraph">
    <w:name w:val="List Paragraph"/>
    <w:basedOn w:val="Normal"/>
    <w:uiPriority w:val="34"/>
    <w:qFormat/>
    <w:rsid w:val="002D7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3637</Characters>
  <Application>Microsoft Office Word</Application>
  <DocSecurity>4</DocSecurity>
  <Lines>30</Lines>
  <Paragraphs>8</Paragraphs>
  <ScaleCrop>false</ScaleCrop>
  <Company>Microsoft</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cp:lastModifiedBy>Sinead Noonan</cp:lastModifiedBy>
  <cp:revision>2</cp:revision>
  <cp:lastPrinted>2011-10-28T10:15:00Z</cp:lastPrinted>
  <dcterms:created xsi:type="dcterms:W3CDTF">2026-04-23T10:15:00Z</dcterms:created>
  <dcterms:modified xsi:type="dcterms:W3CDTF">2026-04-23T10:15:00Z</dcterms:modified>
</cp:coreProperties>
</file>