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2112"/>
        <w:gridCol w:w="7229"/>
      </w:tblGrid>
      <w:tr w:rsidR="002D77FC" w:rsidRPr="00965D2F" w14:paraId="6DF891AE" w14:textId="77777777" w:rsidTr="00FA5B29">
        <w:tc>
          <w:tcPr>
            <w:tcW w:w="934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DEE7B5F" w14:textId="77777777" w:rsidR="002D77FC" w:rsidRPr="00965D2F" w:rsidRDefault="002D77FC" w:rsidP="00E80171">
            <w:pPr>
              <w:jc w:val="center"/>
              <w:rPr>
                <w:rFonts w:ascii="Aptos" w:hAnsi="Aptos"/>
                <w:sz w:val="16"/>
                <w:lang w:val="en-IE"/>
              </w:rPr>
            </w:pPr>
          </w:p>
          <w:p w14:paraId="60FFA652" w14:textId="77777777" w:rsidR="002D77FC" w:rsidRPr="00965D2F" w:rsidRDefault="00465576" w:rsidP="00E80171">
            <w:pPr>
              <w:jc w:val="center"/>
              <w:rPr>
                <w:rFonts w:ascii="Aptos" w:hAnsi="Aptos"/>
                <w:lang w:val="en-IE"/>
              </w:rPr>
            </w:pPr>
            <w:r w:rsidRPr="00965D2F">
              <w:rPr>
                <w:rFonts w:ascii="Aptos" w:hAnsi="Aptos"/>
                <w:noProof/>
                <w:lang w:val="en-IE" w:eastAsia="en-IE"/>
              </w:rPr>
              <w:drawing>
                <wp:inline distT="0" distB="0" distL="0" distR="0" wp14:anchorId="330ECB8D" wp14:editId="59A3C154">
                  <wp:extent cx="5248275" cy="628650"/>
                  <wp:effectExtent l="0" t="0" r="0" b="0"/>
                  <wp:docPr id="1" name="Picture 1" descr="lys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ys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82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D84296" w14:textId="77777777" w:rsidR="002D77FC" w:rsidRPr="00965D2F" w:rsidRDefault="002D77FC" w:rsidP="00E80171">
            <w:pPr>
              <w:jc w:val="center"/>
              <w:rPr>
                <w:rFonts w:ascii="Aptos" w:hAnsi="Aptos"/>
                <w:sz w:val="16"/>
                <w:lang w:val="en-IE"/>
              </w:rPr>
            </w:pPr>
          </w:p>
          <w:p w14:paraId="567F658F" w14:textId="77777777" w:rsidR="002D77FC" w:rsidRPr="00965D2F" w:rsidRDefault="002D77FC" w:rsidP="00E80171">
            <w:pPr>
              <w:pStyle w:val="Heading1"/>
              <w:rPr>
                <w:rFonts w:ascii="Aptos" w:hAnsi="Aptos"/>
                <w:sz w:val="24"/>
              </w:rPr>
            </w:pPr>
            <w:r w:rsidRPr="00965D2F">
              <w:rPr>
                <w:rFonts w:ascii="Aptos" w:hAnsi="Aptos"/>
                <w:sz w:val="24"/>
              </w:rPr>
              <w:t>JOB DESCRIPTION</w:t>
            </w:r>
          </w:p>
          <w:p w14:paraId="641B7B55" w14:textId="77777777" w:rsidR="00E66412" w:rsidRPr="00965D2F" w:rsidRDefault="00E66412" w:rsidP="00E66412">
            <w:pPr>
              <w:rPr>
                <w:rFonts w:ascii="Aptos" w:hAnsi="Aptos"/>
                <w:lang w:val="en-IE"/>
              </w:rPr>
            </w:pPr>
          </w:p>
          <w:p w14:paraId="604FE896" w14:textId="77777777" w:rsidR="002D77FC" w:rsidRPr="00965D2F" w:rsidRDefault="000F271E" w:rsidP="00E80171">
            <w:pPr>
              <w:jc w:val="center"/>
              <w:rPr>
                <w:rFonts w:ascii="Aptos" w:hAnsi="Aptos"/>
                <w:b/>
                <w:sz w:val="24"/>
                <w:u w:val="single"/>
                <w:lang w:val="en-IE"/>
              </w:rPr>
            </w:pPr>
            <w:r w:rsidRPr="00965D2F">
              <w:rPr>
                <w:rFonts w:ascii="Aptos" w:hAnsi="Aptos"/>
                <w:b/>
                <w:sz w:val="24"/>
                <w:u w:val="single"/>
              </w:rPr>
              <w:t>Youth Justice Worker</w:t>
            </w:r>
            <w:r w:rsidR="0070660E" w:rsidRPr="00965D2F">
              <w:rPr>
                <w:rFonts w:ascii="Aptos" w:hAnsi="Aptos"/>
                <w:b/>
                <w:sz w:val="24"/>
                <w:u w:val="single"/>
              </w:rPr>
              <w:t xml:space="preserve"> </w:t>
            </w:r>
          </w:p>
          <w:p w14:paraId="749AB401" w14:textId="77777777" w:rsidR="002D77FC" w:rsidRPr="00965D2F" w:rsidRDefault="002D77FC" w:rsidP="00E80171">
            <w:pPr>
              <w:jc w:val="center"/>
              <w:rPr>
                <w:rFonts w:ascii="Aptos" w:hAnsi="Aptos"/>
                <w:sz w:val="16"/>
                <w:lang w:val="en-IE"/>
              </w:rPr>
            </w:pPr>
          </w:p>
        </w:tc>
      </w:tr>
      <w:tr w:rsidR="002D77FC" w:rsidRPr="00965D2F" w14:paraId="2A705C77" w14:textId="77777777" w:rsidTr="00FA5B29"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F9C235" w14:textId="77777777" w:rsidR="002D77FC" w:rsidRPr="00965D2F" w:rsidRDefault="002D77FC" w:rsidP="00E80171">
            <w:pPr>
              <w:rPr>
                <w:rFonts w:ascii="Aptos" w:hAnsi="Aptos"/>
                <w:lang w:val="en-IE"/>
              </w:rPr>
            </w:pPr>
          </w:p>
          <w:p w14:paraId="4F9C7126" w14:textId="77777777" w:rsidR="002D77FC" w:rsidRPr="00965D2F" w:rsidRDefault="002D77FC" w:rsidP="00E80171">
            <w:pPr>
              <w:rPr>
                <w:rFonts w:ascii="Aptos" w:hAnsi="Aptos"/>
                <w:b/>
                <w:bCs/>
                <w:lang w:val="en-IE"/>
              </w:rPr>
            </w:pPr>
            <w:r w:rsidRPr="00965D2F">
              <w:rPr>
                <w:rFonts w:ascii="Aptos" w:hAnsi="Aptos"/>
                <w:b/>
                <w:bCs/>
                <w:lang w:val="en-IE"/>
              </w:rPr>
              <w:t>Function:</w:t>
            </w:r>
          </w:p>
          <w:p w14:paraId="3FADAF6C" w14:textId="77777777" w:rsidR="002D77FC" w:rsidRPr="00965D2F" w:rsidRDefault="002D77FC" w:rsidP="00E80171">
            <w:pPr>
              <w:rPr>
                <w:rFonts w:ascii="Aptos" w:hAnsi="Aptos"/>
                <w:lang w:val="en-IE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2F9C4D" w14:textId="77777777" w:rsidR="00AD0ACB" w:rsidRPr="00965D2F" w:rsidRDefault="00AD0ACB" w:rsidP="004F0322">
            <w:pPr>
              <w:rPr>
                <w:rFonts w:ascii="Aptos" w:hAnsi="Aptos"/>
              </w:rPr>
            </w:pPr>
          </w:p>
          <w:p w14:paraId="0E8BF631" w14:textId="43647D76" w:rsidR="004F0322" w:rsidRPr="00965D2F" w:rsidRDefault="003D0633" w:rsidP="00C225CC">
            <w:pPr>
              <w:spacing w:line="360" w:lineRule="auto"/>
              <w:jc w:val="both"/>
              <w:rPr>
                <w:rFonts w:ascii="Aptos" w:hAnsi="Aptos"/>
                <w:szCs w:val="22"/>
                <w:lang w:val="en-IE" w:eastAsia="en-IE"/>
              </w:rPr>
            </w:pPr>
            <w:bookmarkStart w:id="0" w:name="_Hlk56422235"/>
            <w:r w:rsidRPr="00965D2F">
              <w:rPr>
                <w:rFonts w:ascii="Aptos" w:hAnsi="Aptos"/>
              </w:rPr>
              <w:t>To</w:t>
            </w:r>
            <w:r w:rsidR="004F0322" w:rsidRPr="00965D2F">
              <w:rPr>
                <w:rFonts w:ascii="Aptos" w:hAnsi="Aptos"/>
              </w:rPr>
              <w:t xml:space="preserve"> engage directly with targeted project participants </w:t>
            </w:r>
            <w:r w:rsidR="001D5F03" w:rsidRPr="00965D2F">
              <w:rPr>
                <w:rFonts w:ascii="Aptos" w:hAnsi="Aptos"/>
              </w:rPr>
              <w:t xml:space="preserve">to deliver suitable interventions and supports to young people that support disengagement from criminal activity and promote positive social and personal development. </w:t>
            </w:r>
            <w:bookmarkEnd w:id="0"/>
          </w:p>
        </w:tc>
      </w:tr>
      <w:tr w:rsidR="00C114D7" w:rsidRPr="00965D2F" w14:paraId="23A40FA9" w14:textId="77777777" w:rsidTr="00FA5B29"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981095" w14:textId="77777777" w:rsidR="00C114D7" w:rsidRPr="00965D2F" w:rsidRDefault="00C114D7" w:rsidP="00E80171">
            <w:pPr>
              <w:rPr>
                <w:rFonts w:ascii="Aptos" w:hAnsi="Aptos"/>
                <w:lang w:val="en-IE"/>
              </w:rPr>
            </w:pPr>
          </w:p>
          <w:p w14:paraId="6BC0E550" w14:textId="77777777" w:rsidR="00C114D7" w:rsidRPr="00965D2F" w:rsidRDefault="003D0633" w:rsidP="00E80171">
            <w:pPr>
              <w:rPr>
                <w:rFonts w:ascii="Aptos" w:hAnsi="Aptos"/>
                <w:lang w:val="en-IE"/>
              </w:rPr>
            </w:pPr>
            <w:r w:rsidRPr="00965D2F">
              <w:rPr>
                <w:rFonts w:ascii="Aptos" w:hAnsi="Aptos"/>
                <w:b/>
                <w:bCs/>
                <w:lang w:val="en-IE"/>
              </w:rPr>
              <w:t xml:space="preserve">Location: </w:t>
            </w:r>
          </w:p>
          <w:p w14:paraId="622A2F50" w14:textId="77777777" w:rsidR="00C114D7" w:rsidRPr="00965D2F" w:rsidRDefault="00C114D7" w:rsidP="00E80171">
            <w:pPr>
              <w:rPr>
                <w:rFonts w:ascii="Aptos" w:hAnsi="Aptos"/>
                <w:lang w:val="en-IE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65F6A5" w14:textId="77777777" w:rsidR="00AD0ACB" w:rsidRPr="00965D2F" w:rsidRDefault="00AD0ACB" w:rsidP="00AD0ACB">
            <w:pPr>
              <w:rPr>
                <w:rFonts w:ascii="Aptos" w:hAnsi="Aptos"/>
              </w:rPr>
            </w:pPr>
          </w:p>
          <w:p w14:paraId="6DB3BE9A" w14:textId="31A6FCB2" w:rsidR="00B47E56" w:rsidRPr="00965D2F" w:rsidRDefault="009E25A8" w:rsidP="00C225CC">
            <w:pPr>
              <w:spacing w:line="360" w:lineRule="auto"/>
              <w:jc w:val="both"/>
              <w:rPr>
                <w:rFonts w:ascii="Aptos" w:hAnsi="Aptos"/>
              </w:rPr>
            </w:pPr>
            <w:r w:rsidRPr="00965D2F">
              <w:rPr>
                <w:rFonts w:ascii="Aptos" w:hAnsi="Aptos"/>
              </w:rPr>
              <w:t xml:space="preserve">Based in </w:t>
            </w:r>
            <w:r w:rsidR="00DC55E1" w:rsidRPr="00965D2F">
              <w:rPr>
                <w:rFonts w:ascii="Aptos" w:hAnsi="Aptos"/>
              </w:rPr>
              <w:t>Limerick</w:t>
            </w:r>
            <w:r w:rsidRPr="00965D2F">
              <w:rPr>
                <w:rFonts w:ascii="Aptos" w:hAnsi="Aptos"/>
              </w:rPr>
              <w:t xml:space="preserve"> </w:t>
            </w:r>
            <w:r w:rsidR="000719B1" w:rsidRPr="00965D2F">
              <w:rPr>
                <w:rFonts w:ascii="Aptos" w:hAnsi="Aptos"/>
              </w:rPr>
              <w:t>City with outreach to surrounding areas</w:t>
            </w:r>
            <w:r w:rsidRPr="00965D2F">
              <w:rPr>
                <w:rFonts w:ascii="Aptos" w:hAnsi="Aptos"/>
              </w:rPr>
              <w:t xml:space="preserve"> </w:t>
            </w:r>
          </w:p>
        </w:tc>
      </w:tr>
      <w:tr w:rsidR="002D77FC" w:rsidRPr="00965D2F" w14:paraId="3A073286" w14:textId="77777777" w:rsidTr="00FA5B29"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2F88AD" w14:textId="77777777" w:rsidR="00FA5B29" w:rsidRPr="00965D2F" w:rsidRDefault="00FA5B29" w:rsidP="00E80171">
            <w:pPr>
              <w:rPr>
                <w:rFonts w:ascii="Aptos" w:hAnsi="Aptos"/>
                <w:b/>
                <w:bCs/>
                <w:lang w:val="en-IE"/>
              </w:rPr>
            </w:pPr>
          </w:p>
          <w:p w14:paraId="6AD619E3" w14:textId="0674F1F6" w:rsidR="002D77FC" w:rsidRPr="00965D2F" w:rsidRDefault="002D77FC" w:rsidP="00E80171">
            <w:pPr>
              <w:rPr>
                <w:rFonts w:ascii="Aptos" w:hAnsi="Aptos"/>
                <w:b/>
                <w:bCs/>
                <w:lang w:val="en-IE"/>
              </w:rPr>
            </w:pPr>
            <w:r w:rsidRPr="00965D2F">
              <w:rPr>
                <w:rFonts w:ascii="Aptos" w:hAnsi="Aptos"/>
                <w:b/>
                <w:bCs/>
                <w:lang w:val="en-IE"/>
              </w:rPr>
              <w:t>Reporting To: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9B28B2" w14:textId="77777777" w:rsidR="00FA5B29" w:rsidRPr="00965D2F" w:rsidRDefault="00FA5B29" w:rsidP="006116EE">
            <w:pPr>
              <w:ind w:right="142"/>
              <w:jc w:val="both"/>
              <w:rPr>
                <w:rFonts w:ascii="Aptos" w:hAnsi="Aptos"/>
                <w:lang w:val="en-IE"/>
              </w:rPr>
            </w:pPr>
          </w:p>
          <w:p w14:paraId="0AE97A58" w14:textId="4F730DCF" w:rsidR="006116EE" w:rsidRPr="00965D2F" w:rsidRDefault="006116EE" w:rsidP="006116EE">
            <w:pPr>
              <w:ind w:right="142"/>
              <w:jc w:val="both"/>
              <w:rPr>
                <w:rFonts w:ascii="Aptos" w:hAnsi="Aptos"/>
                <w:lang w:val="en-IE"/>
              </w:rPr>
            </w:pPr>
            <w:r w:rsidRPr="00965D2F">
              <w:rPr>
                <w:rFonts w:ascii="Aptos" w:hAnsi="Aptos"/>
                <w:lang w:val="en-IE"/>
              </w:rPr>
              <w:t>Limerick Youth Service Line Manager</w:t>
            </w:r>
            <w:r w:rsidR="008C55F7" w:rsidRPr="00965D2F">
              <w:rPr>
                <w:rFonts w:ascii="Aptos" w:hAnsi="Aptos"/>
                <w:lang w:val="en-IE"/>
              </w:rPr>
              <w:t>.</w:t>
            </w:r>
          </w:p>
        </w:tc>
      </w:tr>
      <w:tr w:rsidR="002D77FC" w:rsidRPr="00965D2F" w14:paraId="1F2FF632" w14:textId="77777777" w:rsidTr="00FA5B29"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E594D2" w14:textId="77777777" w:rsidR="00FA5B29" w:rsidRPr="00965D2F" w:rsidRDefault="00FA5B29" w:rsidP="00E80171">
            <w:pPr>
              <w:rPr>
                <w:rFonts w:ascii="Aptos" w:hAnsi="Aptos"/>
                <w:b/>
                <w:bCs/>
                <w:lang w:val="en-IE"/>
              </w:rPr>
            </w:pPr>
          </w:p>
          <w:p w14:paraId="412A0D21" w14:textId="77777777" w:rsidR="002D77FC" w:rsidRPr="00965D2F" w:rsidRDefault="002D77FC" w:rsidP="00E80171">
            <w:pPr>
              <w:rPr>
                <w:rFonts w:ascii="Aptos" w:hAnsi="Aptos"/>
                <w:b/>
                <w:bCs/>
                <w:lang w:val="en-IE"/>
              </w:rPr>
            </w:pPr>
            <w:r w:rsidRPr="00965D2F">
              <w:rPr>
                <w:rFonts w:ascii="Aptos" w:hAnsi="Aptos"/>
                <w:b/>
                <w:bCs/>
                <w:lang w:val="en-IE"/>
              </w:rPr>
              <w:t>Liaising With:</w:t>
            </w:r>
          </w:p>
          <w:p w14:paraId="05468BA6" w14:textId="77777777" w:rsidR="002D77FC" w:rsidRPr="00965D2F" w:rsidRDefault="002D77FC" w:rsidP="00E80171">
            <w:pPr>
              <w:rPr>
                <w:rFonts w:ascii="Aptos" w:hAnsi="Aptos"/>
                <w:lang w:val="en-IE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8AEEDF" w14:textId="77777777" w:rsidR="00FA5B29" w:rsidRPr="00965D2F" w:rsidRDefault="00FA5B29" w:rsidP="00FB5B93">
            <w:pPr>
              <w:spacing w:line="360" w:lineRule="auto"/>
              <w:ind w:right="142"/>
              <w:jc w:val="both"/>
              <w:rPr>
                <w:rFonts w:ascii="Aptos" w:hAnsi="Aptos"/>
                <w:lang w:val="en-IE"/>
              </w:rPr>
            </w:pPr>
          </w:p>
          <w:p w14:paraId="7B76FF60" w14:textId="119203DB" w:rsidR="002D77FC" w:rsidRPr="00965D2F" w:rsidRDefault="002D77FC" w:rsidP="004F0322">
            <w:pPr>
              <w:ind w:right="142"/>
              <w:jc w:val="both"/>
              <w:rPr>
                <w:rFonts w:ascii="Aptos" w:hAnsi="Aptos"/>
                <w:lang w:val="en-IE"/>
              </w:rPr>
            </w:pPr>
            <w:r w:rsidRPr="00965D2F">
              <w:rPr>
                <w:rFonts w:ascii="Aptos" w:hAnsi="Aptos"/>
                <w:lang w:val="en-IE"/>
              </w:rPr>
              <w:t>Young people,</w:t>
            </w:r>
            <w:r w:rsidR="00D473FD" w:rsidRPr="00965D2F">
              <w:rPr>
                <w:rFonts w:ascii="Aptos" w:hAnsi="Aptos"/>
                <w:lang w:val="en-IE"/>
              </w:rPr>
              <w:t xml:space="preserve"> staff &amp;</w:t>
            </w:r>
            <w:r w:rsidRPr="00965D2F">
              <w:rPr>
                <w:rFonts w:ascii="Aptos" w:hAnsi="Aptos"/>
                <w:lang w:val="en-IE"/>
              </w:rPr>
              <w:t xml:space="preserve"> volunteers, </w:t>
            </w:r>
            <w:r w:rsidR="00B47E56" w:rsidRPr="00965D2F">
              <w:rPr>
                <w:rFonts w:ascii="Aptos" w:hAnsi="Aptos"/>
                <w:lang w:val="en-IE"/>
              </w:rPr>
              <w:t xml:space="preserve">Gardaí, </w:t>
            </w:r>
            <w:r w:rsidR="00A51722" w:rsidRPr="00965D2F">
              <w:rPr>
                <w:rFonts w:ascii="Aptos" w:hAnsi="Aptos"/>
                <w:lang w:val="en-IE"/>
              </w:rPr>
              <w:t>J.</w:t>
            </w:r>
            <w:r w:rsidR="00CB0447" w:rsidRPr="00965D2F">
              <w:rPr>
                <w:rFonts w:ascii="Aptos" w:hAnsi="Aptos"/>
                <w:lang w:val="en-IE"/>
              </w:rPr>
              <w:t>L.O’s</w:t>
            </w:r>
            <w:r w:rsidR="00A51722" w:rsidRPr="00965D2F">
              <w:rPr>
                <w:rFonts w:ascii="Aptos" w:hAnsi="Aptos"/>
                <w:lang w:val="en-IE"/>
              </w:rPr>
              <w:t xml:space="preserve">, </w:t>
            </w:r>
            <w:r w:rsidRPr="00965D2F">
              <w:rPr>
                <w:rFonts w:ascii="Aptos" w:hAnsi="Aptos"/>
                <w:lang w:val="en-IE"/>
              </w:rPr>
              <w:t>community groups</w:t>
            </w:r>
            <w:r w:rsidR="00D473FD" w:rsidRPr="00965D2F">
              <w:rPr>
                <w:rFonts w:ascii="Aptos" w:hAnsi="Aptos"/>
                <w:lang w:val="en-IE"/>
              </w:rPr>
              <w:t>, local schools</w:t>
            </w:r>
            <w:r w:rsidR="00C114D7" w:rsidRPr="00965D2F">
              <w:rPr>
                <w:rFonts w:ascii="Aptos" w:hAnsi="Aptos"/>
                <w:lang w:val="en-IE"/>
              </w:rPr>
              <w:t>, parents</w:t>
            </w:r>
            <w:r w:rsidR="00D37F72" w:rsidRPr="00965D2F">
              <w:rPr>
                <w:rFonts w:ascii="Aptos" w:hAnsi="Aptos"/>
                <w:lang w:val="en-IE"/>
              </w:rPr>
              <w:t xml:space="preserve"> etc. </w:t>
            </w:r>
          </w:p>
        </w:tc>
      </w:tr>
      <w:tr w:rsidR="00CB0447" w:rsidRPr="00965D2F" w14:paraId="1B954701" w14:textId="77777777" w:rsidTr="00FA5B29"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AA9F8F" w14:textId="77777777" w:rsidR="00FA5B29" w:rsidRPr="00965D2F" w:rsidRDefault="00FA5B29" w:rsidP="00E80171">
            <w:pPr>
              <w:rPr>
                <w:rFonts w:ascii="Aptos" w:hAnsi="Aptos"/>
                <w:b/>
                <w:bCs/>
                <w:lang w:val="en-IE"/>
              </w:rPr>
            </w:pPr>
          </w:p>
          <w:p w14:paraId="0E049A6F" w14:textId="77777777" w:rsidR="00CB0447" w:rsidRPr="00965D2F" w:rsidRDefault="00CB0447" w:rsidP="00E80171">
            <w:pPr>
              <w:rPr>
                <w:rFonts w:ascii="Aptos" w:hAnsi="Aptos"/>
                <w:b/>
                <w:bCs/>
                <w:lang w:val="en-IE"/>
              </w:rPr>
            </w:pPr>
            <w:r w:rsidRPr="00965D2F">
              <w:rPr>
                <w:rFonts w:ascii="Aptos" w:hAnsi="Aptos"/>
                <w:b/>
                <w:bCs/>
                <w:lang w:val="en-IE"/>
              </w:rPr>
              <w:t>Funding: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6CF8E6" w14:textId="417764AF" w:rsidR="00CB0447" w:rsidRPr="00965D2F" w:rsidRDefault="00153DC9" w:rsidP="00153DC9">
            <w:pPr>
              <w:spacing w:line="360" w:lineRule="auto"/>
              <w:jc w:val="both"/>
              <w:rPr>
                <w:rFonts w:ascii="Aptos" w:hAnsi="Aptos"/>
                <w:szCs w:val="22"/>
                <w:lang w:val="en-IE" w:eastAsia="en-IE"/>
              </w:rPr>
            </w:pPr>
            <w:r w:rsidRPr="00965D2F">
              <w:rPr>
                <w:rFonts w:ascii="Aptos" w:hAnsi="Aptos"/>
                <w:szCs w:val="22"/>
                <w:lang w:val="en-IE" w:eastAsia="en-IE"/>
              </w:rPr>
              <w:t xml:space="preserve">This project is funded by the Department of Justice and the European Union in conjunction with </w:t>
            </w:r>
            <w:proofErr w:type="gramStart"/>
            <w:r w:rsidRPr="00965D2F">
              <w:rPr>
                <w:rFonts w:ascii="Aptos" w:hAnsi="Aptos"/>
                <w:szCs w:val="22"/>
                <w:lang w:val="en-IE" w:eastAsia="en-IE"/>
              </w:rPr>
              <w:t>An</w:t>
            </w:r>
            <w:proofErr w:type="gramEnd"/>
            <w:r w:rsidRPr="00965D2F">
              <w:rPr>
                <w:rFonts w:ascii="Aptos" w:hAnsi="Aptos"/>
                <w:szCs w:val="22"/>
                <w:lang w:val="en-IE" w:eastAsia="en-IE"/>
              </w:rPr>
              <w:t xml:space="preserve"> Garda Síochána and managed by Limerick Youth Service. </w:t>
            </w:r>
          </w:p>
        </w:tc>
      </w:tr>
      <w:tr w:rsidR="002D77FC" w:rsidRPr="00965D2F" w14:paraId="0BD415B0" w14:textId="77777777" w:rsidTr="00FA5B29"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D1B4B9" w14:textId="77777777" w:rsidR="002D77FC" w:rsidRPr="00965D2F" w:rsidRDefault="002D77FC" w:rsidP="00E80171">
            <w:pPr>
              <w:rPr>
                <w:rFonts w:ascii="Aptos" w:hAnsi="Aptos"/>
                <w:b/>
                <w:bCs/>
                <w:lang w:val="en-IE"/>
              </w:rPr>
            </w:pPr>
            <w:r w:rsidRPr="00965D2F">
              <w:rPr>
                <w:rFonts w:ascii="Aptos" w:hAnsi="Aptos"/>
                <w:b/>
                <w:bCs/>
                <w:lang w:val="en-IE"/>
              </w:rPr>
              <w:t>Primary Duties</w:t>
            </w:r>
          </w:p>
          <w:p w14:paraId="300F025D" w14:textId="77777777" w:rsidR="002D77FC" w:rsidRPr="00965D2F" w:rsidRDefault="002D77FC" w:rsidP="00E80171">
            <w:pPr>
              <w:rPr>
                <w:rFonts w:ascii="Aptos" w:hAnsi="Aptos"/>
                <w:b/>
                <w:bCs/>
                <w:lang w:val="en-IE"/>
              </w:rPr>
            </w:pPr>
            <w:r w:rsidRPr="00965D2F">
              <w:rPr>
                <w:rFonts w:ascii="Aptos" w:hAnsi="Aptos"/>
                <w:b/>
                <w:bCs/>
                <w:lang w:val="en-IE"/>
              </w:rPr>
              <w:t>&amp; Responsibilities:</w:t>
            </w:r>
          </w:p>
          <w:p w14:paraId="4ADA6581" w14:textId="77777777" w:rsidR="002D77FC" w:rsidRPr="00965D2F" w:rsidRDefault="002D77FC" w:rsidP="00E80171">
            <w:pPr>
              <w:rPr>
                <w:rFonts w:ascii="Aptos" w:hAnsi="Aptos"/>
                <w:lang w:val="en-IE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74D6C9" w14:textId="77777777" w:rsidR="002D77FC" w:rsidRPr="00965D2F" w:rsidRDefault="002D77FC" w:rsidP="00E80171">
            <w:pPr>
              <w:ind w:right="142"/>
              <w:jc w:val="both"/>
              <w:rPr>
                <w:rFonts w:ascii="Aptos" w:hAnsi="Aptos"/>
                <w:sz w:val="6"/>
                <w:lang w:val="en-IE"/>
              </w:rPr>
            </w:pPr>
          </w:p>
          <w:p w14:paraId="1860BD74" w14:textId="77777777" w:rsidR="00DC55E1" w:rsidRPr="00965D2F" w:rsidRDefault="00DC55E1" w:rsidP="00DC55E1">
            <w:pPr>
              <w:spacing w:line="360" w:lineRule="auto"/>
              <w:rPr>
                <w:rFonts w:ascii="Aptos" w:hAnsi="Aptos"/>
                <w:b/>
                <w:u w:val="single"/>
              </w:rPr>
            </w:pPr>
            <w:r w:rsidRPr="00965D2F">
              <w:rPr>
                <w:rFonts w:ascii="Aptos" w:hAnsi="Aptos"/>
                <w:b/>
                <w:u w:val="single"/>
              </w:rPr>
              <w:t>Young People:</w:t>
            </w:r>
          </w:p>
          <w:p w14:paraId="5250DC36" w14:textId="4497D5FF" w:rsidR="004F0322" w:rsidRPr="00965D2F" w:rsidRDefault="00324A0D" w:rsidP="00C225CC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Aptos" w:hAnsi="Aptos"/>
                <w:b/>
              </w:rPr>
            </w:pPr>
            <w:r w:rsidRPr="00965D2F">
              <w:rPr>
                <w:rFonts w:ascii="Aptos" w:hAnsi="Aptos"/>
              </w:rPr>
              <w:t>Engage in outreach work to identify</w:t>
            </w:r>
            <w:r w:rsidR="00A13E39" w:rsidRPr="00965D2F">
              <w:rPr>
                <w:rFonts w:ascii="Aptos" w:hAnsi="Aptos"/>
              </w:rPr>
              <w:t xml:space="preserve"> </w:t>
            </w:r>
            <w:r w:rsidR="00026E69" w:rsidRPr="00965D2F">
              <w:rPr>
                <w:rFonts w:ascii="Aptos" w:hAnsi="Aptos"/>
              </w:rPr>
              <w:t>referrals to the project</w:t>
            </w:r>
            <w:r w:rsidRPr="00965D2F">
              <w:rPr>
                <w:rFonts w:ascii="Aptos" w:hAnsi="Aptos"/>
              </w:rPr>
              <w:t xml:space="preserve"> and</w:t>
            </w:r>
            <w:r w:rsidR="00026E69" w:rsidRPr="00965D2F">
              <w:rPr>
                <w:rFonts w:ascii="Aptos" w:hAnsi="Aptos"/>
              </w:rPr>
              <w:t xml:space="preserve"> perform</w:t>
            </w:r>
            <w:r w:rsidR="00A13E39" w:rsidRPr="00965D2F">
              <w:rPr>
                <w:rFonts w:ascii="Aptos" w:hAnsi="Aptos"/>
              </w:rPr>
              <w:t xml:space="preserve"> </w:t>
            </w:r>
            <w:r w:rsidR="004F0322" w:rsidRPr="00965D2F">
              <w:rPr>
                <w:rFonts w:ascii="Aptos" w:hAnsi="Aptos"/>
              </w:rPr>
              <w:t>initial assessment</w:t>
            </w:r>
            <w:r w:rsidR="00A13E39" w:rsidRPr="00965D2F">
              <w:rPr>
                <w:rFonts w:ascii="Aptos" w:hAnsi="Aptos"/>
              </w:rPr>
              <w:t xml:space="preserve"> </w:t>
            </w:r>
            <w:r w:rsidR="004F0322" w:rsidRPr="00965D2F">
              <w:rPr>
                <w:rFonts w:ascii="Aptos" w:hAnsi="Aptos"/>
              </w:rPr>
              <w:t>in conj</w:t>
            </w:r>
            <w:r w:rsidR="00F421A9" w:rsidRPr="00965D2F">
              <w:rPr>
                <w:rFonts w:ascii="Aptos" w:hAnsi="Aptos"/>
              </w:rPr>
              <w:t>unction with the Referral</w:t>
            </w:r>
            <w:r w:rsidR="007970F3" w:rsidRPr="00965D2F">
              <w:rPr>
                <w:rFonts w:ascii="Aptos" w:hAnsi="Aptos"/>
              </w:rPr>
              <w:t xml:space="preserve"> Committee</w:t>
            </w:r>
            <w:r w:rsidR="00A13E39" w:rsidRPr="00965D2F">
              <w:rPr>
                <w:rFonts w:ascii="Aptos" w:hAnsi="Aptos"/>
              </w:rPr>
              <w:t xml:space="preserve"> to include </w:t>
            </w:r>
            <w:r w:rsidR="00026E69" w:rsidRPr="00965D2F">
              <w:rPr>
                <w:rFonts w:ascii="Aptos" w:hAnsi="Aptos"/>
              </w:rPr>
              <w:t>JLO’s</w:t>
            </w:r>
            <w:r w:rsidR="007970F3" w:rsidRPr="00965D2F">
              <w:rPr>
                <w:rFonts w:ascii="Aptos" w:hAnsi="Aptos"/>
              </w:rPr>
              <w:t xml:space="preserve"> </w:t>
            </w:r>
            <w:r w:rsidR="00026E69" w:rsidRPr="00965D2F">
              <w:rPr>
                <w:rFonts w:ascii="Aptos" w:hAnsi="Aptos"/>
              </w:rPr>
              <w:t>and</w:t>
            </w:r>
            <w:r w:rsidR="00A13E39" w:rsidRPr="00965D2F">
              <w:rPr>
                <w:rFonts w:ascii="Aptos" w:hAnsi="Aptos"/>
              </w:rPr>
              <w:t xml:space="preserve"> other </w:t>
            </w:r>
            <w:r w:rsidR="007970F3" w:rsidRPr="00965D2F">
              <w:rPr>
                <w:rFonts w:ascii="Aptos" w:hAnsi="Aptos"/>
              </w:rPr>
              <w:t>Youth Justice Workers.</w:t>
            </w:r>
          </w:p>
          <w:p w14:paraId="031CF1FE" w14:textId="1AD751F4" w:rsidR="00CB0447" w:rsidRPr="00965D2F" w:rsidRDefault="00D41D87" w:rsidP="00C225CC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Aptos" w:hAnsi="Aptos"/>
              </w:rPr>
            </w:pPr>
            <w:r w:rsidRPr="00965D2F">
              <w:rPr>
                <w:rFonts w:ascii="Aptos" w:hAnsi="Aptos"/>
              </w:rPr>
              <w:t>D</w:t>
            </w:r>
            <w:r w:rsidR="00A4290B" w:rsidRPr="00965D2F">
              <w:rPr>
                <w:rFonts w:ascii="Aptos" w:hAnsi="Aptos"/>
              </w:rPr>
              <w:t>evise</w:t>
            </w:r>
            <w:r w:rsidR="004F0322" w:rsidRPr="00965D2F">
              <w:rPr>
                <w:rFonts w:ascii="Aptos" w:hAnsi="Aptos"/>
              </w:rPr>
              <w:t xml:space="preserve"> and </w:t>
            </w:r>
            <w:r w:rsidR="00BE1DC7" w:rsidRPr="00965D2F">
              <w:rPr>
                <w:rFonts w:ascii="Aptos" w:hAnsi="Aptos"/>
              </w:rPr>
              <w:t xml:space="preserve">implement </w:t>
            </w:r>
            <w:r w:rsidRPr="00965D2F">
              <w:rPr>
                <w:rFonts w:ascii="Aptos" w:hAnsi="Aptos"/>
              </w:rPr>
              <w:t xml:space="preserve">interventions &amp; </w:t>
            </w:r>
            <w:r w:rsidR="004F0322" w:rsidRPr="00965D2F">
              <w:rPr>
                <w:rFonts w:ascii="Aptos" w:hAnsi="Aptos"/>
              </w:rPr>
              <w:t>programmes</w:t>
            </w:r>
            <w:r w:rsidR="002107E1" w:rsidRPr="00965D2F">
              <w:rPr>
                <w:rFonts w:ascii="Aptos" w:hAnsi="Aptos"/>
              </w:rPr>
              <w:t xml:space="preserve"> in conjunction with</w:t>
            </w:r>
            <w:r w:rsidR="00CB0447" w:rsidRPr="00965D2F">
              <w:rPr>
                <w:rFonts w:ascii="Aptos" w:hAnsi="Aptos"/>
              </w:rPr>
              <w:t xml:space="preserve"> other </w:t>
            </w:r>
            <w:r w:rsidR="001E7D9F" w:rsidRPr="00965D2F">
              <w:rPr>
                <w:rFonts w:ascii="Aptos" w:hAnsi="Aptos"/>
              </w:rPr>
              <w:t xml:space="preserve">Youth Justice Workers </w:t>
            </w:r>
            <w:r w:rsidR="00C43F96" w:rsidRPr="00965D2F">
              <w:rPr>
                <w:rFonts w:ascii="Aptos" w:hAnsi="Aptos"/>
              </w:rPr>
              <w:t>relevant</w:t>
            </w:r>
            <w:r w:rsidR="00227AD5" w:rsidRPr="00965D2F">
              <w:rPr>
                <w:rFonts w:ascii="Aptos" w:hAnsi="Aptos"/>
              </w:rPr>
              <w:t xml:space="preserve"> to the needs of the young people</w:t>
            </w:r>
            <w:r w:rsidRPr="00965D2F">
              <w:rPr>
                <w:rFonts w:ascii="Aptos" w:hAnsi="Aptos"/>
              </w:rPr>
              <w:t xml:space="preserve"> and</w:t>
            </w:r>
            <w:r w:rsidR="00227AD5" w:rsidRPr="00965D2F">
              <w:rPr>
                <w:rFonts w:ascii="Aptos" w:hAnsi="Aptos"/>
              </w:rPr>
              <w:t xml:space="preserve"> in line with the </w:t>
            </w:r>
            <w:r w:rsidR="00B75115" w:rsidRPr="00965D2F">
              <w:rPr>
                <w:rFonts w:ascii="Aptos" w:hAnsi="Aptos"/>
              </w:rPr>
              <w:t>YDP</w:t>
            </w:r>
            <w:r w:rsidR="00227AD5" w:rsidRPr="00965D2F">
              <w:rPr>
                <w:rFonts w:ascii="Aptos" w:hAnsi="Aptos"/>
              </w:rPr>
              <w:t xml:space="preserve"> annual plan</w:t>
            </w:r>
            <w:r w:rsidR="00FA5B29" w:rsidRPr="00965D2F">
              <w:rPr>
                <w:rFonts w:ascii="Aptos" w:hAnsi="Aptos"/>
              </w:rPr>
              <w:t xml:space="preserve"> </w:t>
            </w:r>
            <w:r w:rsidR="00D831DF" w:rsidRPr="00965D2F">
              <w:rPr>
                <w:rFonts w:ascii="Aptos" w:hAnsi="Aptos"/>
              </w:rPr>
              <w:t>and YLS 2.0 Needs assessment</w:t>
            </w:r>
            <w:r w:rsidR="00C43F96" w:rsidRPr="00965D2F">
              <w:rPr>
                <w:rFonts w:ascii="Aptos" w:hAnsi="Aptos"/>
              </w:rPr>
              <w:t>.</w:t>
            </w:r>
            <w:r w:rsidR="004F0322" w:rsidRPr="00965D2F">
              <w:rPr>
                <w:rFonts w:ascii="Aptos" w:hAnsi="Aptos"/>
              </w:rPr>
              <w:t xml:space="preserve"> </w:t>
            </w:r>
            <w:r w:rsidR="00B47E56" w:rsidRPr="00965D2F">
              <w:rPr>
                <w:rFonts w:ascii="Aptos" w:hAnsi="Aptos"/>
              </w:rPr>
              <w:t>These</w:t>
            </w:r>
            <w:r w:rsidR="00227AD5" w:rsidRPr="00965D2F">
              <w:rPr>
                <w:rFonts w:ascii="Aptos" w:hAnsi="Aptos"/>
              </w:rPr>
              <w:t xml:space="preserve"> </w:t>
            </w:r>
            <w:r w:rsidR="004F0322" w:rsidRPr="00965D2F">
              <w:rPr>
                <w:rFonts w:ascii="Aptos" w:hAnsi="Aptos"/>
              </w:rPr>
              <w:t>in</w:t>
            </w:r>
            <w:r w:rsidR="00227AD5" w:rsidRPr="00965D2F">
              <w:rPr>
                <w:rFonts w:ascii="Aptos" w:hAnsi="Aptos"/>
              </w:rPr>
              <w:t xml:space="preserve">clude </w:t>
            </w:r>
            <w:r w:rsidR="00CA0100" w:rsidRPr="00965D2F">
              <w:rPr>
                <w:rFonts w:ascii="Aptos" w:hAnsi="Aptos"/>
              </w:rPr>
              <w:t>group work</w:t>
            </w:r>
            <w:r w:rsidR="00B47E56" w:rsidRPr="00965D2F">
              <w:rPr>
                <w:rFonts w:ascii="Aptos" w:hAnsi="Aptos"/>
              </w:rPr>
              <w:t>, individual work</w:t>
            </w:r>
            <w:r w:rsidR="00635E32" w:rsidRPr="00965D2F">
              <w:rPr>
                <w:rFonts w:ascii="Aptos" w:hAnsi="Aptos"/>
              </w:rPr>
              <w:t xml:space="preserve"> (face to face)</w:t>
            </w:r>
            <w:r w:rsidR="00026E69" w:rsidRPr="00965D2F">
              <w:rPr>
                <w:rFonts w:ascii="Aptos" w:hAnsi="Aptos"/>
              </w:rPr>
              <w:t>, virtual youth work</w:t>
            </w:r>
            <w:r w:rsidR="00B47E56" w:rsidRPr="00965D2F">
              <w:rPr>
                <w:rFonts w:ascii="Aptos" w:hAnsi="Aptos"/>
              </w:rPr>
              <w:t xml:space="preserve"> a</w:t>
            </w:r>
            <w:r w:rsidR="00BB6171" w:rsidRPr="00965D2F">
              <w:rPr>
                <w:rFonts w:ascii="Aptos" w:hAnsi="Aptos"/>
              </w:rPr>
              <w:t xml:space="preserve">nd leadership opportunities where required. </w:t>
            </w:r>
          </w:p>
          <w:p w14:paraId="087C3FBF" w14:textId="77777777" w:rsidR="009D4F95" w:rsidRPr="00965D2F" w:rsidRDefault="009D4F95" w:rsidP="00C225CC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Aptos" w:hAnsi="Aptos"/>
              </w:rPr>
            </w:pPr>
            <w:r w:rsidRPr="00965D2F">
              <w:rPr>
                <w:rFonts w:ascii="Aptos" w:hAnsi="Aptos"/>
              </w:rPr>
              <w:t>Work with participants to identify suitable pathways towards employment including second chance education and training.</w:t>
            </w:r>
          </w:p>
          <w:p w14:paraId="21A624C9" w14:textId="77777777" w:rsidR="00DC55E1" w:rsidRPr="00965D2F" w:rsidRDefault="00DC55E1" w:rsidP="00DC55E1">
            <w:pPr>
              <w:spacing w:line="360" w:lineRule="auto"/>
              <w:rPr>
                <w:rFonts w:ascii="Aptos" w:hAnsi="Aptos"/>
                <w:b/>
                <w:u w:val="single"/>
              </w:rPr>
            </w:pPr>
            <w:r w:rsidRPr="00965D2F">
              <w:rPr>
                <w:rFonts w:ascii="Aptos" w:hAnsi="Aptos"/>
                <w:b/>
                <w:u w:val="single"/>
              </w:rPr>
              <w:t xml:space="preserve">Collaboration &amp; Communication </w:t>
            </w:r>
          </w:p>
          <w:p w14:paraId="7DDDE56F" w14:textId="77777777" w:rsidR="00DC55E1" w:rsidRPr="00965D2F" w:rsidRDefault="00DC55E1" w:rsidP="00C225CC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Aptos" w:hAnsi="Aptos"/>
              </w:rPr>
            </w:pPr>
            <w:r w:rsidRPr="00965D2F">
              <w:rPr>
                <w:rFonts w:ascii="Aptos" w:hAnsi="Aptos"/>
              </w:rPr>
              <w:t>Work in partnership with Gardaí and external agencies to develop appropriate responses to the needs of the target group. (1</w:t>
            </w:r>
            <w:r w:rsidR="005D27E2" w:rsidRPr="00965D2F">
              <w:rPr>
                <w:rFonts w:ascii="Aptos" w:hAnsi="Aptos"/>
              </w:rPr>
              <w:t>0</w:t>
            </w:r>
            <w:r w:rsidRPr="00965D2F">
              <w:rPr>
                <w:rFonts w:ascii="Aptos" w:hAnsi="Aptos"/>
              </w:rPr>
              <w:t>-18yr olds) at risk of becoming involved in crime.</w:t>
            </w:r>
          </w:p>
          <w:p w14:paraId="44B7CDA5" w14:textId="77777777" w:rsidR="00015E7B" w:rsidRPr="00965D2F" w:rsidRDefault="00015E7B" w:rsidP="00C225CC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Aptos" w:hAnsi="Aptos"/>
                <w:b/>
              </w:rPr>
            </w:pPr>
            <w:r w:rsidRPr="00965D2F">
              <w:rPr>
                <w:rFonts w:ascii="Aptos" w:hAnsi="Aptos"/>
              </w:rPr>
              <w:lastRenderedPageBreak/>
              <w:t>Liaise with parents/guardians around supporting young person.</w:t>
            </w:r>
          </w:p>
          <w:p w14:paraId="5A590DFA" w14:textId="77777777" w:rsidR="004F0322" w:rsidRPr="00965D2F" w:rsidRDefault="004F0322" w:rsidP="00C225CC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Aptos" w:hAnsi="Aptos"/>
                <w:b/>
              </w:rPr>
            </w:pPr>
            <w:r w:rsidRPr="00965D2F">
              <w:rPr>
                <w:rFonts w:ascii="Aptos" w:hAnsi="Aptos"/>
              </w:rPr>
              <w:t>Recruit</w:t>
            </w:r>
            <w:r w:rsidR="00D671B0" w:rsidRPr="00965D2F">
              <w:rPr>
                <w:rFonts w:ascii="Aptos" w:hAnsi="Aptos"/>
              </w:rPr>
              <w:t>,</w:t>
            </w:r>
            <w:r w:rsidRPr="00965D2F">
              <w:rPr>
                <w:rFonts w:ascii="Aptos" w:hAnsi="Aptos"/>
              </w:rPr>
              <w:t xml:space="preserve"> support and supervise adult vol</w:t>
            </w:r>
            <w:r w:rsidR="009A0B9C" w:rsidRPr="00965D2F">
              <w:rPr>
                <w:rFonts w:ascii="Aptos" w:hAnsi="Aptos"/>
              </w:rPr>
              <w:t xml:space="preserve">unteers to </w:t>
            </w:r>
            <w:r w:rsidR="00F31DD8" w:rsidRPr="00965D2F">
              <w:rPr>
                <w:rFonts w:ascii="Aptos" w:hAnsi="Aptos"/>
              </w:rPr>
              <w:t xml:space="preserve">engage effectively in suitable </w:t>
            </w:r>
            <w:r w:rsidR="00C860C2" w:rsidRPr="00965D2F">
              <w:rPr>
                <w:rFonts w:ascii="Aptos" w:hAnsi="Aptos"/>
              </w:rPr>
              <w:t>programmes</w:t>
            </w:r>
            <w:r w:rsidR="00AF4712" w:rsidRPr="00965D2F">
              <w:rPr>
                <w:rFonts w:ascii="Aptos" w:hAnsi="Aptos"/>
              </w:rPr>
              <w:t xml:space="preserve"> and activities with the target group. </w:t>
            </w:r>
            <w:r w:rsidR="00F31DD8" w:rsidRPr="00965D2F">
              <w:rPr>
                <w:rFonts w:ascii="Aptos" w:hAnsi="Aptos"/>
              </w:rPr>
              <w:t xml:space="preserve"> </w:t>
            </w:r>
          </w:p>
          <w:p w14:paraId="257A2443" w14:textId="77777777" w:rsidR="00DC55E1" w:rsidRPr="00965D2F" w:rsidRDefault="00DC55E1" w:rsidP="00C225CC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Aptos" w:hAnsi="Aptos"/>
              </w:rPr>
            </w:pPr>
            <w:r w:rsidRPr="00965D2F">
              <w:rPr>
                <w:rFonts w:ascii="Aptos" w:hAnsi="Aptos"/>
              </w:rPr>
              <w:t xml:space="preserve">Signposting to other relevant agencies as appropriate. </w:t>
            </w:r>
          </w:p>
          <w:p w14:paraId="59CDDC28" w14:textId="77777777" w:rsidR="00DC55E1" w:rsidRPr="00965D2F" w:rsidRDefault="00DC55E1" w:rsidP="00C225CC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Aptos" w:hAnsi="Aptos"/>
              </w:rPr>
            </w:pPr>
            <w:r w:rsidRPr="00965D2F">
              <w:rPr>
                <w:rFonts w:ascii="Aptos" w:hAnsi="Aptos"/>
              </w:rPr>
              <w:t>Work with families, house visits</w:t>
            </w:r>
          </w:p>
          <w:p w14:paraId="4983BEC0" w14:textId="77777777" w:rsidR="00DC55E1" w:rsidRPr="00965D2F" w:rsidRDefault="00DC55E1" w:rsidP="00DC55E1">
            <w:pPr>
              <w:spacing w:line="360" w:lineRule="auto"/>
              <w:rPr>
                <w:rFonts w:ascii="Aptos" w:hAnsi="Aptos"/>
                <w:b/>
                <w:u w:val="single"/>
              </w:rPr>
            </w:pPr>
            <w:r w:rsidRPr="00965D2F">
              <w:rPr>
                <w:rFonts w:ascii="Aptos" w:hAnsi="Aptos"/>
                <w:b/>
                <w:u w:val="single"/>
              </w:rPr>
              <w:t xml:space="preserve">Training &amp; Development </w:t>
            </w:r>
          </w:p>
          <w:p w14:paraId="5E39ABE2" w14:textId="77777777" w:rsidR="001A2317" w:rsidRPr="00965D2F" w:rsidRDefault="00866FB6" w:rsidP="00C225CC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Aptos" w:hAnsi="Aptos"/>
              </w:rPr>
            </w:pPr>
            <w:r w:rsidRPr="00965D2F">
              <w:rPr>
                <w:rFonts w:ascii="Aptos" w:hAnsi="Aptos"/>
              </w:rPr>
              <w:t>Undertake</w:t>
            </w:r>
            <w:r w:rsidR="002217C7" w:rsidRPr="00965D2F">
              <w:rPr>
                <w:rFonts w:ascii="Aptos" w:hAnsi="Aptos"/>
              </w:rPr>
              <w:t xml:space="preserve"> approved training </w:t>
            </w:r>
            <w:r w:rsidRPr="00965D2F">
              <w:rPr>
                <w:rFonts w:ascii="Aptos" w:hAnsi="Aptos"/>
              </w:rPr>
              <w:t xml:space="preserve">for professional development and </w:t>
            </w:r>
            <w:r w:rsidR="002217C7" w:rsidRPr="00965D2F">
              <w:rPr>
                <w:rFonts w:ascii="Aptos" w:hAnsi="Aptos"/>
              </w:rPr>
              <w:t xml:space="preserve">consistent with </w:t>
            </w:r>
            <w:r w:rsidR="004F0322" w:rsidRPr="00965D2F">
              <w:rPr>
                <w:rFonts w:ascii="Aptos" w:hAnsi="Aptos"/>
              </w:rPr>
              <w:t>developing the Garda Youth Diversion Project</w:t>
            </w:r>
          </w:p>
          <w:p w14:paraId="6583D8A9" w14:textId="77777777" w:rsidR="00DC55E1" w:rsidRPr="00965D2F" w:rsidRDefault="00DC55E1" w:rsidP="00DC55E1">
            <w:pPr>
              <w:spacing w:line="360" w:lineRule="auto"/>
              <w:rPr>
                <w:rFonts w:ascii="Aptos" w:hAnsi="Aptos"/>
                <w:b/>
                <w:u w:val="single"/>
              </w:rPr>
            </w:pPr>
            <w:r w:rsidRPr="00965D2F">
              <w:rPr>
                <w:rFonts w:ascii="Aptos" w:hAnsi="Aptos"/>
                <w:b/>
                <w:u w:val="single"/>
              </w:rPr>
              <w:t xml:space="preserve">Administration </w:t>
            </w:r>
          </w:p>
          <w:p w14:paraId="0E1BCA40" w14:textId="77777777" w:rsidR="00D671B0" w:rsidRPr="00965D2F" w:rsidRDefault="007D4D59" w:rsidP="00C225CC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Aptos" w:hAnsi="Aptos"/>
              </w:rPr>
            </w:pPr>
            <w:r w:rsidRPr="00965D2F">
              <w:rPr>
                <w:rFonts w:ascii="Aptos" w:hAnsi="Aptos"/>
              </w:rPr>
              <w:t xml:space="preserve">Complete quarterly performance reports, annual plans etc. in conjunction with stakeholder requirements. </w:t>
            </w:r>
          </w:p>
          <w:p w14:paraId="5B2AC095" w14:textId="77777777" w:rsidR="00DC55E1" w:rsidRPr="00965D2F" w:rsidRDefault="00DC55E1" w:rsidP="00C225CC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Aptos" w:hAnsi="Aptos"/>
              </w:rPr>
            </w:pPr>
            <w:r w:rsidRPr="00965D2F">
              <w:rPr>
                <w:rFonts w:ascii="Aptos" w:hAnsi="Aptos"/>
              </w:rPr>
              <w:t>Maintain efficient incident &amp; accident reports.</w:t>
            </w:r>
          </w:p>
          <w:p w14:paraId="122AEAF9" w14:textId="0FF982CA" w:rsidR="00DC55E1" w:rsidRPr="00965D2F" w:rsidRDefault="00D831DF" w:rsidP="00C225CC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Aptos" w:hAnsi="Aptos"/>
              </w:rPr>
            </w:pPr>
            <w:r w:rsidRPr="00965D2F">
              <w:rPr>
                <w:rFonts w:ascii="Aptos" w:hAnsi="Aptos"/>
              </w:rPr>
              <w:t xml:space="preserve">YLS 2.0 </w:t>
            </w:r>
            <w:r w:rsidR="00DC55E1" w:rsidRPr="00965D2F">
              <w:rPr>
                <w:rFonts w:ascii="Aptos" w:hAnsi="Aptos"/>
              </w:rPr>
              <w:t xml:space="preserve">Assessments and </w:t>
            </w:r>
            <w:r w:rsidRPr="00965D2F">
              <w:rPr>
                <w:rFonts w:ascii="Aptos" w:hAnsi="Aptos"/>
              </w:rPr>
              <w:t xml:space="preserve">Case Management </w:t>
            </w:r>
            <w:r w:rsidR="00DC55E1" w:rsidRPr="00965D2F">
              <w:rPr>
                <w:rFonts w:ascii="Aptos" w:hAnsi="Aptos"/>
              </w:rPr>
              <w:t>plans</w:t>
            </w:r>
          </w:p>
          <w:p w14:paraId="138519F1" w14:textId="77777777" w:rsidR="00DC55E1" w:rsidRPr="00965D2F" w:rsidRDefault="00DC55E1" w:rsidP="00DC55E1">
            <w:pPr>
              <w:spacing w:line="360" w:lineRule="auto"/>
              <w:rPr>
                <w:rFonts w:ascii="Aptos" w:hAnsi="Aptos"/>
                <w:b/>
                <w:u w:val="single"/>
              </w:rPr>
            </w:pPr>
            <w:r w:rsidRPr="00965D2F">
              <w:rPr>
                <w:rFonts w:ascii="Aptos" w:hAnsi="Aptos"/>
                <w:b/>
                <w:u w:val="single"/>
              </w:rPr>
              <w:t xml:space="preserve">Quality </w:t>
            </w:r>
          </w:p>
          <w:p w14:paraId="7440F0F7" w14:textId="77777777" w:rsidR="002217C7" w:rsidRPr="00965D2F" w:rsidRDefault="002217C7" w:rsidP="00C225CC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Aptos" w:hAnsi="Aptos"/>
              </w:rPr>
            </w:pPr>
            <w:r w:rsidRPr="00965D2F">
              <w:rPr>
                <w:rFonts w:ascii="Aptos" w:hAnsi="Aptos"/>
              </w:rPr>
              <w:t xml:space="preserve">Represent </w:t>
            </w:r>
            <w:r w:rsidR="00A82D05" w:rsidRPr="00965D2F">
              <w:rPr>
                <w:rFonts w:ascii="Aptos" w:hAnsi="Aptos"/>
              </w:rPr>
              <w:t xml:space="preserve">the organisation </w:t>
            </w:r>
            <w:r w:rsidR="006A2E19" w:rsidRPr="00965D2F">
              <w:rPr>
                <w:rFonts w:ascii="Aptos" w:hAnsi="Aptos"/>
              </w:rPr>
              <w:t>in a professional manner at all times and maintain high standard</w:t>
            </w:r>
            <w:r w:rsidR="00447196" w:rsidRPr="00965D2F">
              <w:rPr>
                <w:rFonts w:ascii="Aptos" w:hAnsi="Aptos"/>
              </w:rPr>
              <w:t>s</w:t>
            </w:r>
            <w:r w:rsidR="006A2E19" w:rsidRPr="00965D2F">
              <w:rPr>
                <w:rFonts w:ascii="Aptos" w:hAnsi="Aptos"/>
              </w:rPr>
              <w:t xml:space="preserve"> by adhering to policies and procedures.  </w:t>
            </w:r>
            <w:r w:rsidRPr="00965D2F">
              <w:rPr>
                <w:rFonts w:ascii="Aptos" w:hAnsi="Aptos"/>
              </w:rPr>
              <w:t xml:space="preserve"> </w:t>
            </w:r>
          </w:p>
          <w:p w14:paraId="7A691954" w14:textId="77777777" w:rsidR="009257EF" w:rsidRPr="00965D2F" w:rsidRDefault="009257EF" w:rsidP="00C225CC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Aptos" w:hAnsi="Aptos"/>
              </w:rPr>
            </w:pPr>
            <w:r w:rsidRPr="00965D2F">
              <w:rPr>
                <w:rFonts w:ascii="Aptos" w:hAnsi="Aptos"/>
              </w:rPr>
              <w:t>Attend team meetings and other organisational fora as required.</w:t>
            </w:r>
          </w:p>
          <w:p w14:paraId="2CFDB769" w14:textId="77777777" w:rsidR="006C7AF7" w:rsidRPr="00965D2F" w:rsidRDefault="00A82D05" w:rsidP="00C225CC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Aptos" w:hAnsi="Aptos"/>
              </w:rPr>
            </w:pPr>
            <w:r w:rsidRPr="00965D2F">
              <w:rPr>
                <w:rFonts w:ascii="Aptos" w:hAnsi="Aptos"/>
              </w:rPr>
              <w:t>Maintain c</w:t>
            </w:r>
            <w:r w:rsidR="006C7AF7" w:rsidRPr="00965D2F">
              <w:rPr>
                <w:rFonts w:ascii="Aptos" w:hAnsi="Aptos"/>
              </w:rPr>
              <w:t>onfidentiality</w:t>
            </w:r>
            <w:r w:rsidR="006A2E19" w:rsidRPr="00965D2F">
              <w:rPr>
                <w:rFonts w:ascii="Aptos" w:hAnsi="Aptos"/>
              </w:rPr>
              <w:t xml:space="preserve"> at all times. </w:t>
            </w:r>
          </w:p>
          <w:p w14:paraId="1C71EF6B" w14:textId="77777777" w:rsidR="00A82D05" w:rsidRPr="00965D2F" w:rsidRDefault="00BC2DC5" w:rsidP="00C225CC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Aptos" w:hAnsi="Aptos"/>
              </w:rPr>
            </w:pPr>
            <w:r w:rsidRPr="00965D2F">
              <w:rPr>
                <w:rFonts w:ascii="Aptos" w:hAnsi="Aptos"/>
              </w:rPr>
              <w:t>Ensure that activities, work and leisure areas are safe &amp; secure to carry out duties.</w:t>
            </w:r>
          </w:p>
          <w:p w14:paraId="59FA9F28" w14:textId="77777777" w:rsidR="00DC55E1" w:rsidRPr="00965D2F" w:rsidRDefault="00DC55E1" w:rsidP="00DC55E1">
            <w:pPr>
              <w:spacing w:line="360" w:lineRule="auto"/>
              <w:rPr>
                <w:rFonts w:ascii="Aptos" w:hAnsi="Aptos"/>
                <w:b/>
                <w:u w:val="single"/>
              </w:rPr>
            </w:pPr>
            <w:r w:rsidRPr="00965D2F">
              <w:rPr>
                <w:rFonts w:ascii="Aptos" w:hAnsi="Aptos"/>
                <w:b/>
                <w:u w:val="single"/>
              </w:rPr>
              <w:t>Other</w:t>
            </w:r>
          </w:p>
          <w:p w14:paraId="7EB89FB6" w14:textId="77777777" w:rsidR="00E226BC" w:rsidRPr="00965D2F" w:rsidRDefault="00A82D05" w:rsidP="00C225CC">
            <w:pPr>
              <w:pStyle w:val="ListParagraph"/>
              <w:numPr>
                <w:ilvl w:val="0"/>
                <w:numId w:val="8"/>
              </w:numPr>
              <w:spacing w:line="360" w:lineRule="auto"/>
              <w:jc w:val="both"/>
              <w:rPr>
                <w:rFonts w:ascii="Aptos" w:hAnsi="Aptos"/>
              </w:rPr>
            </w:pPr>
            <w:r w:rsidRPr="00965D2F">
              <w:rPr>
                <w:rFonts w:ascii="Aptos" w:hAnsi="Aptos"/>
              </w:rPr>
              <w:t xml:space="preserve">Carry out any other reasonable duties &amp; responsibilities deemed necessary by LYS or project committee. </w:t>
            </w:r>
          </w:p>
        </w:tc>
      </w:tr>
      <w:tr w:rsidR="002D77FC" w:rsidRPr="00965D2F" w14:paraId="5F5F2BA8" w14:textId="77777777" w:rsidTr="00FA5B29"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C94DF0" w14:textId="77777777" w:rsidR="00FA5B29" w:rsidRPr="00965D2F" w:rsidRDefault="00FA5B29" w:rsidP="00E80171">
            <w:pPr>
              <w:rPr>
                <w:rFonts w:ascii="Aptos" w:hAnsi="Aptos"/>
                <w:b/>
                <w:lang w:val="en-IE"/>
              </w:rPr>
            </w:pPr>
          </w:p>
          <w:p w14:paraId="6250AB1F" w14:textId="77777777" w:rsidR="002D77FC" w:rsidRPr="00965D2F" w:rsidRDefault="002D77FC" w:rsidP="00E80171">
            <w:pPr>
              <w:rPr>
                <w:rFonts w:ascii="Aptos" w:hAnsi="Aptos"/>
                <w:b/>
                <w:lang w:val="en-IE"/>
              </w:rPr>
            </w:pPr>
            <w:r w:rsidRPr="00965D2F">
              <w:rPr>
                <w:rFonts w:ascii="Aptos" w:hAnsi="Aptos"/>
                <w:b/>
                <w:lang w:val="en-IE"/>
              </w:rPr>
              <w:t>Hours of work: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8CDB63" w14:textId="77777777" w:rsidR="00FA5B29" w:rsidRPr="00965D2F" w:rsidRDefault="00FA5B29" w:rsidP="00AA0BAB">
            <w:pPr>
              <w:spacing w:line="360" w:lineRule="auto"/>
              <w:ind w:left="142" w:right="142"/>
              <w:jc w:val="both"/>
              <w:rPr>
                <w:rFonts w:ascii="Aptos" w:hAnsi="Aptos"/>
                <w:lang w:val="en-IE"/>
              </w:rPr>
            </w:pPr>
          </w:p>
          <w:p w14:paraId="4BC1A837" w14:textId="01C10999" w:rsidR="008C55F7" w:rsidRPr="00965D2F" w:rsidRDefault="000719B1" w:rsidP="00AA0BAB">
            <w:pPr>
              <w:spacing w:line="360" w:lineRule="auto"/>
              <w:ind w:left="142" w:right="142"/>
              <w:jc w:val="both"/>
              <w:rPr>
                <w:rFonts w:ascii="Aptos" w:hAnsi="Aptos"/>
                <w:lang w:val="en-IE"/>
              </w:rPr>
            </w:pPr>
            <w:r w:rsidRPr="00965D2F">
              <w:rPr>
                <w:rFonts w:ascii="Aptos" w:hAnsi="Aptos"/>
                <w:lang w:val="en-IE"/>
              </w:rPr>
              <w:t>21</w:t>
            </w:r>
            <w:r w:rsidR="006959BB" w:rsidRPr="00965D2F">
              <w:rPr>
                <w:rFonts w:ascii="Aptos" w:hAnsi="Aptos"/>
                <w:lang w:val="en-IE"/>
              </w:rPr>
              <w:t xml:space="preserve"> </w:t>
            </w:r>
            <w:r w:rsidR="00904C7F" w:rsidRPr="00965D2F">
              <w:rPr>
                <w:rFonts w:ascii="Aptos" w:hAnsi="Aptos"/>
                <w:lang w:val="en-IE"/>
              </w:rPr>
              <w:t xml:space="preserve">hours per week. </w:t>
            </w:r>
            <w:r w:rsidR="00904C7F" w:rsidRPr="00965D2F">
              <w:rPr>
                <w:rFonts w:ascii="Aptos" w:eastAsia="Calibri" w:hAnsi="Aptos" w:cs="Times New Roman"/>
                <w:bCs/>
                <w:szCs w:val="22"/>
              </w:rPr>
              <w:t>T</w:t>
            </w:r>
            <w:r w:rsidR="00904C7F" w:rsidRPr="00965D2F">
              <w:rPr>
                <w:rFonts w:ascii="Aptos" w:hAnsi="Aptos"/>
                <w:szCs w:val="22"/>
                <w:lang w:val="en-IE" w:eastAsia="en-IE"/>
              </w:rPr>
              <w:t xml:space="preserve">he position will require flexibility in relation to working hours. It is expected that that the Youth Justice Worker will work </w:t>
            </w:r>
            <w:r w:rsidR="006959BB" w:rsidRPr="00965D2F">
              <w:rPr>
                <w:rFonts w:ascii="Aptos" w:hAnsi="Aptos"/>
                <w:szCs w:val="22"/>
                <w:lang w:val="en-IE" w:eastAsia="en-IE"/>
              </w:rPr>
              <w:t xml:space="preserve">some </w:t>
            </w:r>
            <w:r w:rsidR="00904C7F" w:rsidRPr="00965D2F">
              <w:rPr>
                <w:rFonts w:ascii="Aptos" w:hAnsi="Aptos"/>
                <w:szCs w:val="22"/>
                <w:lang w:val="en-IE" w:eastAsia="en-IE"/>
              </w:rPr>
              <w:t xml:space="preserve">late evenings per week including </w:t>
            </w:r>
            <w:r w:rsidR="008F4B7F" w:rsidRPr="00965D2F">
              <w:rPr>
                <w:rFonts w:ascii="Aptos" w:hAnsi="Aptos"/>
                <w:lang w:val="en-IE"/>
              </w:rPr>
              <w:t>weekend provision</w:t>
            </w:r>
            <w:r w:rsidR="008C55F7" w:rsidRPr="00965D2F">
              <w:rPr>
                <w:rFonts w:ascii="Aptos" w:hAnsi="Aptos"/>
                <w:lang w:val="en-IE"/>
              </w:rPr>
              <w:t>.</w:t>
            </w:r>
          </w:p>
        </w:tc>
      </w:tr>
      <w:tr w:rsidR="008C55F7" w:rsidRPr="00965D2F" w14:paraId="1F146ABE" w14:textId="77777777" w:rsidTr="00FA5B29">
        <w:trPr>
          <w:trHeight w:val="1260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768088" w14:textId="77777777" w:rsidR="00FA5B29" w:rsidRPr="00965D2F" w:rsidRDefault="00FA5B29" w:rsidP="00E80171">
            <w:pPr>
              <w:rPr>
                <w:rFonts w:ascii="Aptos" w:hAnsi="Aptos"/>
                <w:b/>
                <w:lang w:val="en-IE"/>
              </w:rPr>
            </w:pPr>
          </w:p>
          <w:p w14:paraId="611AB887" w14:textId="77777777" w:rsidR="008C55F7" w:rsidRPr="00965D2F" w:rsidRDefault="008C55F7" w:rsidP="00E80171">
            <w:pPr>
              <w:rPr>
                <w:rFonts w:ascii="Aptos" w:hAnsi="Aptos"/>
                <w:b/>
                <w:lang w:val="en-IE"/>
              </w:rPr>
            </w:pPr>
            <w:r w:rsidRPr="00965D2F">
              <w:rPr>
                <w:rFonts w:ascii="Aptos" w:hAnsi="Aptos"/>
                <w:b/>
                <w:lang w:val="en-IE"/>
              </w:rPr>
              <w:t>Please note: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4CC78E" w14:textId="77777777" w:rsidR="00FA5B29" w:rsidRPr="00965D2F" w:rsidRDefault="00FA5B29" w:rsidP="00CB0447">
            <w:pPr>
              <w:spacing w:line="360" w:lineRule="auto"/>
              <w:ind w:left="142" w:right="142"/>
              <w:jc w:val="both"/>
              <w:rPr>
                <w:rFonts w:ascii="Aptos" w:hAnsi="Aptos"/>
              </w:rPr>
            </w:pPr>
          </w:p>
          <w:p w14:paraId="5925ED7B" w14:textId="77777777" w:rsidR="008C55F7" w:rsidRPr="00965D2F" w:rsidRDefault="0070660E" w:rsidP="00CB0447">
            <w:pPr>
              <w:spacing w:line="360" w:lineRule="auto"/>
              <w:ind w:left="142" w:right="142"/>
              <w:jc w:val="both"/>
              <w:rPr>
                <w:rFonts w:ascii="Aptos" w:hAnsi="Aptos"/>
                <w:lang w:val="en-IE"/>
              </w:rPr>
            </w:pPr>
            <w:r w:rsidRPr="00965D2F">
              <w:rPr>
                <w:rFonts w:ascii="Aptos" w:hAnsi="Aptos"/>
              </w:rPr>
              <w:t>The duties as outlined above are indicative of the main activities to be undertaken. They are not intended to be exhaustive.  However</w:t>
            </w:r>
            <w:r w:rsidR="00CB0447" w:rsidRPr="00965D2F">
              <w:rPr>
                <w:rFonts w:ascii="Aptos" w:hAnsi="Aptos"/>
              </w:rPr>
              <w:t>,</w:t>
            </w:r>
            <w:r w:rsidRPr="00965D2F">
              <w:rPr>
                <w:rFonts w:ascii="Aptos" w:hAnsi="Aptos"/>
              </w:rPr>
              <w:t xml:space="preserve"> they may be subject to reasonable change in line with the future direction and changing needs of the organisation. </w:t>
            </w:r>
            <w:r w:rsidR="00251EA4" w:rsidRPr="00965D2F">
              <w:rPr>
                <w:rFonts w:ascii="Aptos" w:hAnsi="Aptos"/>
              </w:rPr>
              <w:t xml:space="preserve">None of these duties will be outside the capability of the worker. </w:t>
            </w:r>
          </w:p>
        </w:tc>
      </w:tr>
      <w:tr w:rsidR="006F3DF9" w:rsidRPr="00965D2F" w14:paraId="1CE05C29" w14:textId="77777777" w:rsidTr="00FA5B29">
        <w:trPr>
          <w:trHeight w:val="466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2DAE95" w14:textId="77777777" w:rsidR="00FA5B29" w:rsidRPr="00965D2F" w:rsidRDefault="00FA5B29" w:rsidP="00E80171">
            <w:pPr>
              <w:rPr>
                <w:rFonts w:ascii="Aptos" w:hAnsi="Aptos"/>
                <w:b/>
                <w:lang w:val="en-IE"/>
              </w:rPr>
            </w:pPr>
          </w:p>
          <w:p w14:paraId="6D4FB371" w14:textId="77777777" w:rsidR="006F3DF9" w:rsidRPr="00965D2F" w:rsidRDefault="006F3DF9" w:rsidP="00E80171">
            <w:pPr>
              <w:rPr>
                <w:rFonts w:ascii="Aptos" w:hAnsi="Aptos"/>
                <w:b/>
                <w:lang w:val="en-IE"/>
              </w:rPr>
            </w:pPr>
            <w:r w:rsidRPr="00965D2F">
              <w:rPr>
                <w:rFonts w:ascii="Aptos" w:hAnsi="Aptos"/>
                <w:b/>
                <w:lang w:val="en-IE"/>
              </w:rPr>
              <w:t>Salary: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8F676B" w14:textId="77777777" w:rsidR="00FA5B29" w:rsidRPr="00965D2F" w:rsidRDefault="00FA5B29" w:rsidP="005D27E2">
            <w:pPr>
              <w:spacing w:line="360" w:lineRule="auto"/>
              <w:ind w:right="142"/>
              <w:jc w:val="both"/>
              <w:rPr>
                <w:rFonts w:ascii="Aptos" w:hAnsi="Aptos"/>
              </w:rPr>
            </w:pPr>
          </w:p>
          <w:p w14:paraId="25A3EDA3" w14:textId="77777777" w:rsidR="006F3DF9" w:rsidRPr="00965D2F" w:rsidRDefault="005D27E2" w:rsidP="005D27E2">
            <w:pPr>
              <w:spacing w:line="360" w:lineRule="auto"/>
              <w:ind w:right="142"/>
              <w:jc w:val="both"/>
              <w:rPr>
                <w:rFonts w:ascii="Aptos" w:hAnsi="Aptos"/>
              </w:rPr>
            </w:pPr>
            <w:r w:rsidRPr="00965D2F">
              <w:rPr>
                <w:rFonts w:ascii="Aptos" w:hAnsi="Aptos"/>
              </w:rPr>
              <w:t xml:space="preserve">D.O.E. </w:t>
            </w:r>
          </w:p>
        </w:tc>
      </w:tr>
      <w:tr w:rsidR="00FA5B29" w:rsidRPr="00965D2F" w14:paraId="493784AE" w14:textId="77777777" w:rsidTr="00FA5B29">
        <w:trPr>
          <w:trHeight w:val="466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E9E146" w14:textId="77777777" w:rsidR="00FA5B29" w:rsidRPr="00965D2F" w:rsidRDefault="00FA5B29" w:rsidP="00E80171">
            <w:pPr>
              <w:rPr>
                <w:rFonts w:ascii="Aptos" w:hAnsi="Aptos"/>
                <w:b/>
                <w:lang w:val="en-IE"/>
              </w:rPr>
            </w:pPr>
          </w:p>
          <w:p w14:paraId="58A83092" w14:textId="77777777" w:rsidR="00FA5B29" w:rsidRPr="00965D2F" w:rsidRDefault="00FA5B29" w:rsidP="00FA5B29">
            <w:pPr>
              <w:spacing w:line="360" w:lineRule="auto"/>
              <w:ind w:right="142"/>
              <w:jc w:val="both"/>
              <w:rPr>
                <w:rFonts w:ascii="Aptos" w:hAnsi="Aptos"/>
                <w:b/>
              </w:rPr>
            </w:pPr>
            <w:r w:rsidRPr="00965D2F">
              <w:rPr>
                <w:rFonts w:ascii="Aptos" w:hAnsi="Aptos"/>
                <w:b/>
              </w:rPr>
              <w:t xml:space="preserve">Personal Specification </w:t>
            </w:r>
          </w:p>
          <w:p w14:paraId="34742102" w14:textId="77777777" w:rsidR="00FA5B29" w:rsidRPr="00965D2F" w:rsidRDefault="00FA5B29" w:rsidP="00E80171">
            <w:pPr>
              <w:rPr>
                <w:rFonts w:ascii="Aptos" w:hAnsi="Aptos"/>
                <w:b/>
                <w:lang w:val="en-IE"/>
              </w:rPr>
            </w:pPr>
          </w:p>
          <w:p w14:paraId="662316D3" w14:textId="77777777" w:rsidR="00FA5B29" w:rsidRPr="00965D2F" w:rsidRDefault="00FA5B29" w:rsidP="00E80171">
            <w:pPr>
              <w:rPr>
                <w:rFonts w:ascii="Aptos" w:hAnsi="Aptos"/>
                <w:b/>
                <w:lang w:val="en-IE"/>
              </w:rPr>
            </w:pPr>
          </w:p>
          <w:p w14:paraId="6B2F9955" w14:textId="77777777" w:rsidR="00FA5B29" w:rsidRPr="00965D2F" w:rsidRDefault="00FA5B29" w:rsidP="00E80171">
            <w:pPr>
              <w:rPr>
                <w:rFonts w:ascii="Aptos" w:hAnsi="Aptos"/>
                <w:b/>
                <w:lang w:val="en-IE"/>
              </w:rPr>
            </w:pPr>
          </w:p>
          <w:p w14:paraId="1C1A3550" w14:textId="77777777" w:rsidR="00FA5B29" w:rsidRPr="00965D2F" w:rsidRDefault="00FA5B29" w:rsidP="00E80171">
            <w:pPr>
              <w:rPr>
                <w:rFonts w:ascii="Aptos" w:hAnsi="Aptos"/>
                <w:b/>
                <w:lang w:val="en-IE"/>
              </w:rPr>
            </w:pPr>
          </w:p>
          <w:p w14:paraId="347BF30A" w14:textId="77777777" w:rsidR="00FA5B29" w:rsidRPr="00965D2F" w:rsidRDefault="00FA5B29" w:rsidP="00E80171">
            <w:pPr>
              <w:rPr>
                <w:rFonts w:ascii="Aptos" w:hAnsi="Aptos"/>
                <w:b/>
                <w:lang w:val="en-IE"/>
              </w:rPr>
            </w:pPr>
          </w:p>
          <w:p w14:paraId="7D6C6667" w14:textId="77777777" w:rsidR="00FA5B29" w:rsidRPr="00965D2F" w:rsidRDefault="00FA5B29" w:rsidP="00E80171">
            <w:pPr>
              <w:rPr>
                <w:rFonts w:ascii="Aptos" w:hAnsi="Aptos"/>
                <w:b/>
                <w:lang w:val="en-IE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1B91C5" w14:textId="527B20DA" w:rsidR="00FA5B29" w:rsidRPr="00965D2F" w:rsidRDefault="00FA5B29" w:rsidP="00FA5B29">
            <w:pPr>
              <w:spacing w:line="360" w:lineRule="auto"/>
              <w:ind w:right="142"/>
              <w:jc w:val="both"/>
              <w:rPr>
                <w:rFonts w:ascii="Aptos" w:hAnsi="Aptos"/>
              </w:rPr>
            </w:pPr>
          </w:p>
          <w:p w14:paraId="6EDB19ED" w14:textId="45A3DD61" w:rsidR="00FA5B29" w:rsidRPr="00965D2F" w:rsidRDefault="00563A52" w:rsidP="00563A52">
            <w:pPr>
              <w:pStyle w:val="ListParagraph"/>
              <w:numPr>
                <w:ilvl w:val="0"/>
                <w:numId w:val="8"/>
              </w:numPr>
              <w:spacing w:line="360" w:lineRule="auto"/>
              <w:ind w:right="142"/>
              <w:jc w:val="both"/>
              <w:rPr>
                <w:rFonts w:ascii="Aptos" w:hAnsi="Aptos"/>
              </w:rPr>
            </w:pPr>
            <w:r w:rsidRPr="00965D2F">
              <w:rPr>
                <w:rFonts w:ascii="Aptos" w:hAnsi="Aptos"/>
              </w:rPr>
              <w:t xml:space="preserve">Excellent communication skills, with the ability to quickly build and maintain positive relationships with young people and motivate them to participate. </w:t>
            </w:r>
          </w:p>
          <w:p w14:paraId="5CB83C00" w14:textId="038D5D82" w:rsidR="00FA5B29" w:rsidRPr="00965D2F" w:rsidRDefault="00FA5B29" w:rsidP="00FA5B29">
            <w:pPr>
              <w:pStyle w:val="ListParagraph"/>
              <w:numPr>
                <w:ilvl w:val="0"/>
                <w:numId w:val="8"/>
              </w:numPr>
              <w:spacing w:line="360" w:lineRule="auto"/>
              <w:ind w:right="142"/>
              <w:jc w:val="both"/>
              <w:rPr>
                <w:rFonts w:ascii="Aptos" w:hAnsi="Aptos"/>
              </w:rPr>
            </w:pPr>
            <w:r w:rsidRPr="00965D2F">
              <w:rPr>
                <w:rFonts w:ascii="Aptos" w:hAnsi="Aptos"/>
              </w:rPr>
              <w:t xml:space="preserve">Good interpersonal skills, including ability to liaise with a wide range of contacts and build and maintain effective working relationships </w:t>
            </w:r>
          </w:p>
          <w:p w14:paraId="16E9AEE0" w14:textId="508D81C1" w:rsidR="00563A52" w:rsidRPr="00965D2F" w:rsidRDefault="00563A52" w:rsidP="00563A52">
            <w:pPr>
              <w:pStyle w:val="ListParagraph"/>
              <w:numPr>
                <w:ilvl w:val="0"/>
                <w:numId w:val="8"/>
              </w:numPr>
              <w:spacing w:line="360" w:lineRule="auto"/>
              <w:ind w:right="142"/>
              <w:jc w:val="both"/>
              <w:rPr>
                <w:rFonts w:ascii="Aptos" w:hAnsi="Aptos"/>
              </w:rPr>
            </w:pPr>
            <w:r w:rsidRPr="00965D2F">
              <w:rPr>
                <w:rFonts w:ascii="Aptos" w:hAnsi="Aptos"/>
              </w:rPr>
              <w:t>Friendly, cheerful, positive and self-driven, able to work independently and as part of a team</w:t>
            </w:r>
          </w:p>
          <w:p w14:paraId="79ACC808" w14:textId="21C569E5" w:rsidR="00FA5B29" w:rsidRPr="00965D2F" w:rsidRDefault="00FA5B29" w:rsidP="00FA5B29">
            <w:pPr>
              <w:pStyle w:val="ListParagraph"/>
              <w:numPr>
                <w:ilvl w:val="0"/>
                <w:numId w:val="8"/>
              </w:numPr>
              <w:spacing w:line="360" w:lineRule="auto"/>
              <w:ind w:right="142"/>
              <w:jc w:val="both"/>
              <w:rPr>
                <w:rFonts w:ascii="Aptos" w:hAnsi="Aptos"/>
              </w:rPr>
            </w:pPr>
            <w:r w:rsidRPr="00965D2F">
              <w:rPr>
                <w:rFonts w:ascii="Aptos" w:hAnsi="Aptos"/>
              </w:rPr>
              <w:t xml:space="preserve">Ability to be proactive, and work effectively within a pressurised environment </w:t>
            </w:r>
          </w:p>
          <w:p w14:paraId="3FD3BC32" w14:textId="4C682907" w:rsidR="00FA5B29" w:rsidRPr="00965D2F" w:rsidRDefault="00FA5B29" w:rsidP="00FA5B29">
            <w:pPr>
              <w:pStyle w:val="ListParagraph"/>
              <w:numPr>
                <w:ilvl w:val="0"/>
                <w:numId w:val="8"/>
              </w:numPr>
              <w:spacing w:line="360" w:lineRule="auto"/>
              <w:ind w:right="142"/>
              <w:jc w:val="both"/>
              <w:rPr>
                <w:rFonts w:ascii="Aptos" w:hAnsi="Aptos"/>
              </w:rPr>
            </w:pPr>
            <w:r w:rsidRPr="00965D2F">
              <w:rPr>
                <w:rFonts w:ascii="Aptos" w:hAnsi="Aptos"/>
              </w:rPr>
              <w:t xml:space="preserve">Good written communications skills, including ability to draft summary information and correspondence, good report writing skills </w:t>
            </w:r>
          </w:p>
          <w:p w14:paraId="0D7284DE" w14:textId="6AA2FD3A" w:rsidR="00563A52" w:rsidRPr="00965D2F" w:rsidRDefault="00563A52" w:rsidP="00563A52">
            <w:pPr>
              <w:pStyle w:val="ListParagraph"/>
              <w:numPr>
                <w:ilvl w:val="0"/>
                <w:numId w:val="8"/>
              </w:numPr>
              <w:spacing w:line="360" w:lineRule="auto"/>
              <w:ind w:right="142"/>
              <w:jc w:val="both"/>
              <w:rPr>
                <w:rFonts w:ascii="Aptos" w:hAnsi="Aptos"/>
              </w:rPr>
            </w:pPr>
            <w:r w:rsidRPr="00965D2F">
              <w:rPr>
                <w:rFonts w:ascii="Aptos" w:hAnsi="Aptos"/>
              </w:rPr>
              <w:t>An understanding of safeguarding children and young people and how to maintain appropriate professional boundaries</w:t>
            </w:r>
          </w:p>
          <w:p w14:paraId="5241AC16" w14:textId="77777777" w:rsidR="00563A52" w:rsidRPr="00965D2F" w:rsidRDefault="00563A52" w:rsidP="00563A52">
            <w:pPr>
              <w:pStyle w:val="ListParagraph"/>
              <w:numPr>
                <w:ilvl w:val="0"/>
                <w:numId w:val="8"/>
              </w:numPr>
              <w:spacing w:line="360" w:lineRule="auto"/>
              <w:ind w:right="142"/>
              <w:jc w:val="both"/>
              <w:rPr>
                <w:rFonts w:ascii="Aptos" w:hAnsi="Aptos"/>
              </w:rPr>
            </w:pPr>
            <w:r w:rsidRPr="00965D2F">
              <w:rPr>
                <w:rFonts w:ascii="Aptos" w:hAnsi="Aptos"/>
              </w:rPr>
              <w:t xml:space="preserve">Positive about embracing challenge and change, open to new ideas and reflective practice. </w:t>
            </w:r>
          </w:p>
          <w:p w14:paraId="42A18351" w14:textId="3C73B28A" w:rsidR="00FA5B29" w:rsidRPr="00965D2F" w:rsidRDefault="00FA5B29" w:rsidP="00563A52">
            <w:pPr>
              <w:pStyle w:val="ListParagraph"/>
              <w:numPr>
                <w:ilvl w:val="0"/>
                <w:numId w:val="8"/>
              </w:numPr>
              <w:spacing w:line="360" w:lineRule="auto"/>
              <w:ind w:right="142"/>
              <w:jc w:val="both"/>
              <w:rPr>
                <w:rFonts w:ascii="Aptos" w:hAnsi="Aptos"/>
              </w:rPr>
            </w:pPr>
            <w:r w:rsidRPr="00965D2F">
              <w:rPr>
                <w:rFonts w:ascii="Aptos" w:hAnsi="Aptos"/>
              </w:rPr>
              <w:t>Commitment to work within the values, policies and procedures of the organisation</w:t>
            </w:r>
          </w:p>
        </w:tc>
      </w:tr>
    </w:tbl>
    <w:p w14:paraId="663C517B" w14:textId="46EFB44B" w:rsidR="00CE4175" w:rsidRPr="00965D2F" w:rsidRDefault="00FA5B29" w:rsidP="00FA5B29">
      <w:pPr>
        <w:ind w:right="-286"/>
        <w:rPr>
          <w:rFonts w:ascii="Aptos" w:hAnsi="Aptos"/>
        </w:rPr>
      </w:pPr>
      <w:r w:rsidRPr="00965D2F">
        <w:rPr>
          <w:rFonts w:ascii="Aptos" w:hAnsi="Aptos"/>
          <w:noProof/>
          <w:lang w:val="en-IE" w:eastAsia="en-IE"/>
        </w:rPr>
        <w:t xml:space="preserve"> </w:t>
      </w:r>
      <w:r w:rsidRPr="00965D2F">
        <w:rPr>
          <w:noProof/>
          <w:lang w:val="en-IE" w:eastAsia="en-IE"/>
        </w:rPr>
        <w:drawing>
          <wp:inline distT="0" distB="0" distL="0" distR="0" wp14:anchorId="378BABA8" wp14:editId="6C71679E">
            <wp:extent cx="1775460" cy="992397"/>
            <wp:effectExtent l="0" t="0" r="0" b="0"/>
            <wp:docPr id="37" name="Picture 37" descr="ESF logo  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ESF logo  2014-20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527" cy="996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5D2F">
        <w:rPr>
          <w:rFonts w:ascii="Aptos" w:hAnsi="Aptos"/>
        </w:rPr>
        <w:t xml:space="preserve"> </w:t>
      </w:r>
      <w:r w:rsidRPr="00965D2F">
        <w:rPr>
          <w:rFonts w:ascii="Aptos" w:hAnsi="Aptos"/>
          <w:noProof/>
          <w:lang w:val="en-IE" w:eastAsia="en-IE"/>
        </w:rPr>
        <w:drawing>
          <wp:inline distT="0" distB="0" distL="0" distR="0" wp14:anchorId="1B484F42" wp14:editId="3E7A9EDB">
            <wp:extent cx="1134167" cy="899160"/>
            <wp:effectExtent l="0" t="0" r="8890" b="0"/>
            <wp:docPr id="38" name="Picture 65" descr="Garda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Garda Cre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536" cy="901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5D2F">
        <w:rPr>
          <w:noProof/>
          <w:lang w:val="en-IE" w:eastAsia="en-IE"/>
        </w:rPr>
        <w:drawing>
          <wp:inline distT="0" distB="0" distL="0" distR="0" wp14:anchorId="1E1D4C7C" wp14:editId="12A03666">
            <wp:extent cx="982980" cy="853087"/>
            <wp:effectExtent l="0" t="0" r="7620" b="4445"/>
            <wp:docPr id="3" name="Picture 3" descr="C:\Users\amanda.buston\AppData\Local\Microsoft\Windows\INetCache\Content.Outlook\Y9M3PZGJ\Dormant fun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anda.buston\AppData\Local\Microsoft\Windows\INetCache\Content.Outlook\Y9M3PZGJ\Dormant fund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604" cy="890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5115" w:rsidRPr="00965D2F">
        <w:rPr>
          <w:rFonts w:ascii="Aptos" w:hAnsi="Aptos" w:cs="Calibri"/>
          <w:noProof/>
          <w:color w:val="000000"/>
          <w:lang w:val="en-IE" w:eastAsia="en-IE"/>
        </w:rPr>
        <w:drawing>
          <wp:inline distT="0" distB="0" distL="0" distR="0" wp14:anchorId="05171C05" wp14:editId="4BDFBBE7">
            <wp:extent cx="1827390" cy="753745"/>
            <wp:effectExtent l="0" t="0" r="1905" b="8255"/>
            <wp:docPr id="6" name="Picture 6" descr="cid:0766da10-0f11-4480-ba26-267a85971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0766da10-0f11-4480-ba26-267a85971707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561" cy="774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4175" w:rsidRPr="00965D2F">
      <w:pgSz w:w="11906" w:h="16838"/>
      <w:pgMar w:top="1134" w:right="1418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37651"/>
    <w:multiLevelType w:val="hybridMultilevel"/>
    <w:tmpl w:val="331416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F2F41"/>
    <w:multiLevelType w:val="hybridMultilevel"/>
    <w:tmpl w:val="2160D9D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F7590"/>
    <w:multiLevelType w:val="hybridMultilevel"/>
    <w:tmpl w:val="AE0A3C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26ADB"/>
    <w:multiLevelType w:val="hybridMultilevel"/>
    <w:tmpl w:val="5178BB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D132D"/>
    <w:multiLevelType w:val="hybridMultilevel"/>
    <w:tmpl w:val="CB3EA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37C41"/>
    <w:multiLevelType w:val="hybridMultilevel"/>
    <w:tmpl w:val="60808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6952C6"/>
    <w:multiLevelType w:val="hybridMultilevel"/>
    <w:tmpl w:val="E3A4CC5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73B70"/>
    <w:multiLevelType w:val="hybridMultilevel"/>
    <w:tmpl w:val="E33047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2C7FF0"/>
    <w:multiLevelType w:val="hybridMultilevel"/>
    <w:tmpl w:val="D8C0DB12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5058250">
    <w:abstractNumId w:val="8"/>
  </w:num>
  <w:num w:numId="2" w16cid:durableId="847478212">
    <w:abstractNumId w:val="2"/>
  </w:num>
  <w:num w:numId="3" w16cid:durableId="1738166615">
    <w:abstractNumId w:val="5"/>
  </w:num>
  <w:num w:numId="4" w16cid:durableId="723605908">
    <w:abstractNumId w:val="4"/>
  </w:num>
  <w:num w:numId="5" w16cid:durableId="958994988">
    <w:abstractNumId w:val="1"/>
  </w:num>
  <w:num w:numId="6" w16cid:durableId="1194002330">
    <w:abstractNumId w:val="7"/>
  </w:num>
  <w:num w:numId="7" w16cid:durableId="859663324">
    <w:abstractNumId w:val="3"/>
  </w:num>
  <w:num w:numId="8" w16cid:durableId="126361809">
    <w:abstractNumId w:val="6"/>
  </w:num>
  <w:num w:numId="9" w16cid:durableId="1457067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7FC"/>
    <w:rsid w:val="00015E7B"/>
    <w:rsid w:val="00025843"/>
    <w:rsid w:val="00026E69"/>
    <w:rsid w:val="00056489"/>
    <w:rsid w:val="00062260"/>
    <w:rsid w:val="000719B1"/>
    <w:rsid w:val="00084371"/>
    <w:rsid w:val="000A0625"/>
    <w:rsid w:val="000A1215"/>
    <w:rsid w:val="000A42CF"/>
    <w:rsid w:val="000F271E"/>
    <w:rsid w:val="00113623"/>
    <w:rsid w:val="0013730E"/>
    <w:rsid w:val="00153DC9"/>
    <w:rsid w:val="00172DE0"/>
    <w:rsid w:val="001906C9"/>
    <w:rsid w:val="001A2317"/>
    <w:rsid w:val="001A48BA"/>
    <w:rsid w:val="001B182F"/>
    <w:rsid w:val="001D5234"/>
    <w:rsid w:val="001D5F03"/>
    <w:rsid w:val="001E706B"/>
    <w:rsid w:val="001E7D9F"/>
    <w:rsid w:val="0020777D"/>
    <w:rsid w:val="002107E1"/>
    <w:rsid w:val="002217C7"/>
    <w:rsid w:val="00227AD5"/>
    <w:rsid w:val="002475BF"/>
    <w:rsid w:val="00247E2E"/>
    <w:rsid w:val="00251EA4"/>
    <w:rsid w:val="002554A6"/>
    <w:rsid w:val="002B5D92"/>
    <w:rsid w:val="002C7BCF"/>
    <w:rsid w:val="002D77FC"/>
    <w:rsid w:val="002E4008"/>
    <w:rsid w:val="00303A5F"/>
    <w:rsid w:val="003074AA"/>
    <w:rsid w:val="00317FAF"/>
    <w:rsid w:val="003228D1"/>
    <w:rsid w:val="00324A0D"/>
    <w:rsid w:val="0032668D"/>
    <w:rsid w:val="00383773"/>
    <w:rsid w:val="003C3039"/>
    <w:rsid w:val="003C6D3F"/>
    <w:rsid w:val="003D0633"/>
    <w:rsid w:val="003D4A2E"/>
    <w:rsid w:val="00430529"/>
    <w:rsid w:val="00432AE0"/>
    <w:rsid w:val="0043775E"/>
    <w:rsid w:val="00447196"/>
    <w:rsid w:val="00465576"/>
    <w:rsid w:val="00471D6A"/>
    <w:rsid w:val="00475C3E"/>
    <w:rsid w:val="004B327D"/>
    <w:rsid w:val="004E50AF"/>
    <w:rsid w:val="004F0322"/>
    <w:rsid w:val="004F59BB"/>
    <w:rsid w:val="00512830"/>
    <w:rsid w:val="00542BDE"/>
    <w:rsid w:val="00563A52"/>
    <w:rsid w:val="00577C68"/>
    <w:rsid w:val="005B55A6"/>
    <w:rsid w:val="005D27E2"/>
    <w:rsid w:val="006116EE"/>
    <w:rsid w:val="00635E32"/>
    <w:rsid w:val="00643733"/>
    <w:rsid w:val="006615B4"/>
    <w:rsid w:val="00684E3B"/>
    <w:rsid w:val="00685C48"/>
    <w:rsid w:val="00691977"/>
    <w:rsid w:val="006959BB"/>
    <w:rsid w:val="006A2E19"/>
    <w:rsid w:val="006C7AF7"/>
    <w:rsid w:val="006E494F"/>
    <w:rsid w:val="006F3DF9"/>
    <w:rsid w:val="0070161D"/>
    <w:rsid w:val="0070653F"/>
    <w:rsid w:val="0070660E"/>
    <w:rsid w:val="007135E7"/>
    <w:rsid w:val="00771772"/>
    <w:rsid w:val="007970F3"/>
    <w:rsid w:val="007A1231"/>
    <w:rsid w:val="007C1CC3"/>
    <w:rsid w:val="007C7FDB"/>
    <w:rsid w:val="007D4D59"/>
    <w:rsid w:val="007E2533"/>
    <w:rsid w:val="00805580"/>
    <w:rsid w:val="008068D8"/>
    <w:rsid w:val="0084278D"/>
    <w:rsid w:val="00861489"/>
    <w:rsid w:val="00866B2D"/>
    <w:rsid w:val="00866FB6"/>
    <w:rsid w:val="008862C1"/>
    <w:rsid w:val="0088731A"/>
    <w:rsid w:val="008A0FB2"/>
    <w:rsid w:val="008B4147"/>
    <w:rsid w:val="008C55F7"/>
    <w:rsid w:val="008D5D00"/>
    <w:rsid w:val="008E2ABE"/>
    <w:rsid w:val="008F4B7F"/>
    <w:rsid w:val="00904C7F"/>
    <w:rsid w:val="009179BC"/>
    <w:rsid w:val="00924CC4"/>
    <w:rsid w:val="009257EF"/>
    <w:rsid w:val="00954B26"/>
    <w:rsid w:val="00956C5F"/>
    <w:rsid w:val="00965D2F"/>
    <w:rsid w:val="0099617B"/>
    <w:rsid w:val="009A0B9C"/>
    <w:rsid w:val="009D199B"/>
    <w:rsid w:val="009D4F95"/>
    <w:rsid w:val="009E25A8"/>
    <w:rsid w:val="00A13E39"/>
    <w:rsid w:val="00A4290B"/>
    <w:rsid w:val="00A50613"/>
    <w:rsid w:val="00A51722"/>
    <w:rsid w:val="00A64737"/>
    <w:rsid w:val="00A737A8"/>
    <w:rsid w:val="00A82D05"/>
    <w:rsid w:val="00AA0BAB"/>
    <w:rsid w:val="00AD0ACB"/>
    <w:rsid w:val="00AF4712"/>
    <w:rsid w:val="00B415E2"/>
    <w:rsid w:val="00B47E56"/>
    <w:rsid w:val="00B56617"/>
    <w:rsid w:val="00B75115"/>
    <w:rsid w:val="00B95929"/>
    <w:rsid w:val="00BA5702"/>
    <w:rsid w:val="00BB6171"/>
    <w:rsid w:val="00BC2CF8"/>
    <w:rsid w:val="00BC2DC5"/>
    <w:rsid w:val="00BE0808"/>
    <w:rsid w:val="00BE1DC7"/>
    <w:rsid w:val="00C114D7"/>
    <w:rsid w:val="00C225CC"/>
    <w:rsid w:val="00C30AC5"/>
    <w:rsid w:val="00C43F96"/>
    <w:rsid w:val="00C860C2"/>
    <w:rsid w:val="00CA0100"/>
    <w:rsid w:val="00CB0447"/>
    <w:rsid w:val="00CE4175"/>
    <w:rsid w:val="00D025ED"/>
    <w:rsid w:val="00D16FBF"/>
    <w:rsid w:val="00D37F72"/>
    <w:rsid w:val="00D41D87"/>
    <w:rsid w:val="00D473FD"/>
    <w:rsid w:val="00D541D3"/>
    <w:rsid w:val="00D671B0"/>
    <w:rsid w:val="00D76688"/>
    <w:rsid w:val="00D831DF"/>
    <w:rsid w:val="00D8561A"/>
    <w:rsid w:val="00DC55E1"/>
    <w:rsid w:val="00DD2BB4"/>
    <w:rsid w:val="00DD2E89"/>
    <w:rsid w:val="00DD3CB7"/>
    <w:rsid w:val="00DD434F"/>
    <w:rsid w:val="00DD4391"/>
    <w:rsid w:val="00DE7E45"/>
    <w:rsid w:val="00E058C4"/>
    <w:rsid w:val="00E226BC"/>
    <w:rsid w:val="00E46FE8"/>
    <w:rsid w:val="00E50A94"/>
    <w:rsid w:val="00E66412"/>
    <w:rsid w:val="00E80171"/>
    <w:rsid w:val="00E91902"/>
    <w:rsid w:val="00EC6709"/>
    <w:rsid w:val="00EE5BC1"/>
    <w:rsid w:val="00EF4DE3"/>
    <w:rsid w:val="00F14281"/>
    <w:rsid w:val="00F31DD8"/>
    <w:rsid w:val="00F40078"/>
    <w:rsid w:val="00F421A9"/>
    <w:rsid w:val="00F57A27"/>
    <w:rsid w:val="00F67699"/>
    <w:rsid w:val="00F773A3"/>
    <w:rsid w:val="00FA5B29"/>
    <w:rsid w:val="00FB5B93"/>
    <w:rsid w:val="00FB659B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5D92D6"/>
  <w15:chartTrackingRefBased/>
  <w15:docId w15:val="{E841A6C5-0C7A-4331-8EC4-2601D0CB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7FC"/>
    <w:rPr>
      <w:rFonts w:eastAsia="Times New Roman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D77FC"/>
    <w:pPr>
      <w:keepNext/>
      <w:jc w:val="center"/>
      <w:outlineLvl w:val="0"/>
    </w:pPr>
    <w:rPr>
      <w:rFonts w:eastAsia="Arial Unicode MS"/>
      <w:b/>
      <w:bCs/>
      <w:lang w:val="en-IE"/>
    </w:rPr>
  </w:style>
  <w:style w:type="paragraph" w:styleId="Heading2">
    <w:name w:val="heading 2"/>
    <w:basedOn w:val="Normal"/>
    <w:next w:val="Normal"/>
    <w:link w:val="Heading2Char"/>
    <w:qFormat/>
    <w:rsid w:val="002D77FC"/>
    <w:pPr>
      <w:keepNext/>
      <w:jc w:val="center"/>
      <w:outlineLvl w:val="1"/>
    </w:pPr>
    <w:rPr>
      <w:rFonts w:eastAsia="Arial Unicode MS"/>
      <w:b/>
      <w:bCs/>
      <w:sz w:val="28"/>
      <w:u w:val="single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77FC"/>
    <w:rPr>
      <w:rFonts w:eastAsia="Arial Unicode MS" w:cs="Arial"/>
      <w:b/>
      <w:lang w:val="en-IE"/>
    </w:rPr>
  </w:style>
  <w:style w:type="character" w:customStyle="1" w:styleId="Heading2Char">
    <w:name w:val="Heading 2 Char"/>
    <w:link w:val="Heading2"/>
    <w:rsid w:val="002D77FC"/>
    <w:rPr>
      <w:rFonts w:eastAsia="Arial Unicode MS" w:cs="Arial"/>
      <w:b/>
      <w:sz w:val="28"/>
      <w:u w:val="single"/>
      <w:lang w:val="en-IE"/>
    </w:rPr>
  </w:style>
  <w:style w:type="paragraph" w:styleId="BlockText">
    <w:name w:val="Block Text"/>
    <w:basedOn w:val="Normal"/>
    <w:semiHidden/>
    <w:rsid w:val="002D77FC"/>
    <w:pPr>
      <w:ind w:left="142" w:right="142"/>
      <w:jc w:val="both"/>
    </w:pPr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7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77FC"/>
    <w:rPr>
      <w:rFonts w:ascii="Tahoma" w:eastAsia="Times New Roman" w:hAnsi="Tahoma" w:cs="Tahoma"/>
      <w:bCs w:val="0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2D7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7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cid:0766da10-0f11-4480-ba26-267a8597170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sinead.noonan</dc:creator>
  <cp:keywords/>
  <cp:lastModifiedBy>Sinead Noonan</cp:lastModifiedBy>
  <cp:revision>2</cp:revision>
  <cp:lastPrinted>2011-10-28T09:15:00Z</cp:lastPrinted>
  <dcterms:created xsi:type="dcterms:W3CDTF">2026-01-12T10:38:00Z</dcterms:created>
  <dcterms:modified xsi:type="dcterms:W3CDTF">2026-01-12T10:38:00Z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e53c350859193be9e831c069b9462a69cc10fe9de2817a4052738e2abae645f9</vt:lpwstr>
  </property>
</Properties>
</file>